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67A" w:rsidRDefault="005E367A" w:rsidP="006204AE">
      <w:pPr>
        <w:widowControl w:val="0"/>
        <w:spacing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w:t>
      </w:r>
      <w:r w:rsidRPr="009E68EA">
        <w:rPr>
          <w:rFonts w:ascii="Palatino Linotype" w:hAnsi="Palatino Linotype" w:cs="Arial"/>
          <w:b/>
        </w:rPr>
        <w:t>PLENO DEL INSTITUTO DE TRANSPARENCIA, ACCESO A LA INFORMACIÓN PÚBLICA Y PROTECCIÓN DE DATOS PERSONALES DEL ESTADO</w:t>
      </w:r>
      <w:r w:rsidRPr="0007653D">
        <w:rPr>
          <w:rFonts w:ascii="Palatino Linotype" w:hAnsi="Palatino Linotype" w:cs="Arial"/>
          <w:b/>
        </w:rPr>
        <w:t xml:space="preserve"> DE MÉXICO Y MUNICIPIOS, EN LA </w:t>
      </w:r>
      <w:r>
        <w:rPr>
          <w:rFonts w:ascii="Palatino Linotype" w:hAnsi="Palatino Linotype" w:cs="Arial"/>
          <w:b/>
        </w:rPr>
        <w:t xml:space="preserve">QUINTA </w:t>
      </w:r>
      <w:r w:rsidRPr="0007653D">
        <w:rPr>
          <w:rFonts w:ascii="Palatino Linotype" w:hAnsi="Palatino Linotype" w:cs="Arial"/>
          <w:b/>
        </w:rPr>
        <w:t xml:space="preserve">SESIÓN ORDINARIA DE </w:t>
      </w:r>
      <w:r w:rsidR="009E68EA">
        <w:rPr>
          <w:rFonts w:ascii="Palatino Linotype" w:hAnsi="Palatino Linotype" w:cs="Arial"/>
          <w:b/>
        </w:rPr>
        <w:t xml:space="preserve">CINCO </w:t>
      </w:r>
      <w:r>
        <w:rPr>
          <w:rFonts w:ascii="Palatino Linotype" w:hAnsi="Palatino Linotype" w:cs="Arial"/>
          <w:b/>
        </w:rPr>
        <w:t>DE FEBRERO DE DOS MIL DIECINUEVE</w:t>
      </w:r>
      <w:r w:rsidRPr="0007653D">
        <w:rPr>
          <w:rFonts w:ascii="Palatino Linotype" w:hAnsi="Palatino Linotype" w:cs="Arial"/>
          <w:b/>
        </w:rPr>
        <w:t>, EN EL RECURSO DE REVISIÓN 0</w:t>
      </w:r>
      <w:r>
        <w:rPr>
          <w:rFonts w:ascii="Palatino Linotype" w:hAnsi="Palatino Linotype" w:cs="Arial"/>
          <w:b/>
        </w:rPr>
        <w:t>4328/INFOEM/IP/RR/2018</w:t>
      </w:r>
      <w:r w:rsidRPr="00E42755">
        <w:rPr>
          <w:rFonts w:ascii="Palatino Linotype" w:eastAsia="Calibri" w:hAnsi="Palatino Linotype" w:cs="Arial"/>
          <w:b/>
          <w:color w:val="000000"/>
        </w:rPr>
        <w:t>.</w:t>
      </w:r>
    </w:p>
    <w:p w:rsidR="006204AE" w:rsidRDefault="006204AE" w:rsidP="006204AE">
      <w:pPr>
        <w:widowControl w:val="0"/>
        <w:spacing w:line="360" w:lineRule="auto"/>
        <w:ind w:right="-164"/>
        <w:jc w:val="both"/>
        <w:rPr>
          <w:rFonts w:ascii="Palatino Linotype" w:eastAsia="Calibri" w:hAnsi="Palatino Linotype" w:cs="Arial"/>
          <w:b/>
          <w:color w:val="000000"/>
        </w:rPr>
      </w:pPr>
    </w:p>
    <w:p w:rsidR="005E367A" w:rsidRDefault="005E367A" w:rsidP="006204AE">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4328/</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sidRPr="003B7727">
        <w:rPr>
          <w:rFonts w:ascii="Palatino Linotype" w:hAnsi="Palatino Linotype" w:cs="Arial"/>
          <w:b/>
        </w:rPr>
        <w:t>J</w:t>
      </w:r>
      <w:r>
        <w:rPr>
          <w:rFonts w:ascii="Palatino Linotype" w:hAnsi="Palatino Linotype" w:cs="Arial"/>
          <w:b/>
        </w:rPr>
        <w:t>OSÉ GUADALUPE LUNA HERNÁNDEZ</w:t>
      </w:r>
      <w:r w:rsidRPr="0007653D">
        <w:rPr>
          <w:rFonts w:ascii="Palatino Linotype" w:hAnsi="Palatino Linotype" w:cs="Arial"/>
        </w:rPr>
        <w:t xml:space="preserve">, </w:t>
      </w:r>
      <w:r>
        <w:rPr>
          <w:rFonts w:ascii="Palatino Linotype" w:hAnsi="Palatino Linotype" w:cs="Arial"/>
        </w:rPr>
        <w:t>que es del tenor siguiente.</w:t>
      </w:r>
    </w:p>
    <w:p w:rsidR="006204AE" w:rsidRDefault="006204AE" w:rsidP="006204AE">
      <w:pPr>
        <w:spacing w:line="360" w:lineRule="auto"/>
        <w:jc w:val="both"/>
        <w:rPr>
          <w:rFonts w:ascii="Palatino Linotype" w:hAnsi="Palatino Linotype" w:cs="Arial"/>
        </w:rPr>
      </w:pPr>
    </w:p>
    <w:p w:rsidR="005E367A" w:rsidRDefault="005E367A" w:rsidP="006204AE">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motivaron el recurso de revisión;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del análisis realizado por la Ponencia Resolutora en la resolución</w:t>
      </w:r>
      <w:r w:rsidRPr="00D93A88">
        <w:rPr>
          <w:rFonts w:ascii="Palatino Linotype" w:hAnsi="Palatino Linotype"/>
        </w:rPr>
        <w:t>.</w:t>
      </w:r>
    </w:p>
    <w:p w:rsidR="006204AE" w:rsidRDefault="006204AE" w:rsidP="006204AE">
      <w:pPr>
        <w:spacing w:line="360" w:lineRule="auto"/>
        <w:jc w:val="both"/>
        <w:rPr>
          <w:rFonts w:ascii="Palatino Linotype" w:hAnsi="Palatino Linotype"/>
        </w:rPr>
      </w:pPr>
    </w:p>
    <w:p w:rsidR="009E68EA" w:rsidRDefault="005E367A" w:rsidP="006204AE">
      <w:pPr>
        <w:spacing w:line="360" w:lineRule="auto"/>
        <w:jc w:val="both"/>
        <w:rPr>
          <w:rFonts w:ascii="Palatino Linotype" w:hAnsi="Palatino Linotype"/>
        </w:rPr>
      </w:pPr>
      <w:r>
        <w:rPr>
          <w:rFonts w:ascii="Palatino Linotype" w:hAnsi="Palatino Linotype"/>
        </w:rPr>
        <w:t>Así, t</w:t>
      </w:r>
      <w:r w:rsidRPr="00D93A88">
        <w:rPr>
          <w:rFonts w:ascii="Palatino Linotype" w:hAnsi="Palatino Linotype"/>
        </w:rPr>
        <w:t>al y como quedó debidamente asentado en la resolución materia del presente vo</w:t>
      </w:r>
      <w:r>
        <w:rPr>
          <w:rFonts w:ascii="Palatino Linotype" w:hAnsi="Palatino Linotype"/>
        </w:rPr>
        <w:t xml:space="preserve">to, el </w:t>
      </w:r>
      <w:r w:rsidR="009E68EA">
        <w:rPr>
          <w:rFonts w:ascii="Palatino Linotype" w:hAnsi="Palatino Linotype"/>
        </w:rPr>
        <w:t>particular</w:t>
      </w:r>
      <w:r w:rsidRPr="00D93A88">
        <w:rPr>
          <w:rFonts w:ascii="Palatino Linotype" w:hAnsi="Palatino Linotype"/>
        </w:rPr>
        <w:t xml:space="preserve"> </w:t>
      </w:r>
      <w:r>
        <w:rPr>
          <w:rFonts w:ascii="Palatino Linotype" w:hAnsi="Palatino Linotype"/>
        </w:rPr>
        <w:t xml:space="preserve">requirió del </w:t>
      </w:r>
      <w:r>
        <w:rPr>
          <w:rFonts w:ascii="Palatino Linotype" w:hAnsi="Palatino Linotype"/>
          <w:b/>
          <w:bCs/>
        </w:rPr>
        <w:t xml:space="preserve">Ayuntamiento de Naucalpan de Juárez, </w:t>
      </w:r>
      <w:r>
        <w:rPr>
          <w:rFonts w:ascii="Palatino Linotype" w:hAnsi="Palatino Linotype"/>
          <w:bCs/>
        </w:rPr>
        <w:t>en lo sucesivo</w:t>
      </w:r>
      <w:r>
        <w:rPr>
          <w:rFonts w:ascii="Palatino Linotype" w:hAnsi="Palatino Linotype"/>
        </w:rPr>
        <w:t xml:space="preserve"> </w:t>
      </w:r>
      <w:r>
        <w:rPr>
          <w:rFonts w:ascii="Palatino Linotype" w:hAnsi="Palatino Linotype"/>
          <w:b/>
        </w:rPr>
        <w:lastRenderedPageBreak/>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w:t>
      </w:r>
      <w:r w:rsidR="009E68EA">
        <w:rPr>
          <w:rFonts w:ascii="Palatino Linotype" w:hAnsi="Palatino Linotype"/>
        </w:rPr>
        <w:t xml:space="preserve">los permisos otorgados </w:t>
      </w:r>
      <w:r>
        <w:rPr>
          <w:rFonts w:ascii="Palatino Linotype" w:hAnsi="Palatino Linotype"/>
        </w:rPr>
        <w:t>para la construcción de</w:t>
      </w:r>
      <w:r w:rsidR="009E68EA">
        <w:rPr>
          <w:rFonts w:ascii="Palatino Linotype" w:hAnsi="Palatino Linotype"/>
        </w:rPr>
        <w:t xml:space="preserve"> una </w:t>
      </w:r>
      <w:r>
        <w:rPr>
          <w:rFonts w:ascii="Palatino Linotype" w:hAnsi="Palatino Linotype"/>
        </w:rPr>
        <w:t xml:space="preserve">vivienda ubicada </w:t>
      </w:r>
      <w:r w:rsidR="009E68EA">
        <w:rPr>
          <w:rFonts w:ascii="Palatino Linotype" w:hAnsi="Palatino Linotype"/>
        </w:rPr>
        <w:t>dentro del territorio Municipal, referido en la solicitud.</w:t>
      </w:r>
    </w:p>
    <w:p w:rsidR="006204AE" w:rsidRDefault="006204AE" w:rsidP="006204AE">
      <w:pPr>
        <w:spacing w:line="360" w:lineRule="auto"/>
        <w:jc w:val="both"/>
        <w:rPr>
          <w:rFonts w:ascii="Palatino Linotype" w:hAnsi="Palatino Linotype"/>
        </w:rPr>
      </w:pPr>
    </w:p>
    <w:p w:rsidR="00131062" w:rsidRDefault="005E367A" w:rsidP="006204AE">
      <w:pPr>
        <w:pStyle w:val="Prrafodelista"/>
        <w:spacing w:line="360" w:lineRule="auto"/>
        <w:ind w:left="0"/>
        <w:contextualSpacing w:val="0"/>
        <w:jc w:val="both"/>
        <w:rPr>
          <w:rFonts w:ascii="Palatino Linotype" w:hAnsi="Palatino Linotype" w:cs="Arial"/>
          <w:lang w:eastAsia="es-MX"/>
        </w:rPr>
      </w:pPr>
      <w:r w:rsidRPr="00B603A0">
        <w:rPr>
          <w:rFonts w:ascii="Palatino Linotype" w:hAnsi="Palatino Linotype" w:cs="Arial"/>
        </w:rPr>
        <w:t xml:space="preserve">Del expediente electrónico del Sistema de Acceso a la Información Mexiquense, </w:t>
      </w:r>
      <w:r w:rsidRPr="00B603A0">
        <w:rPr>
          <w:rFonts w:ascii="Palatino Linotype" w:hAnsi="Palatino Linotype" w:cs="Arial"/>
          <w:b/>
        </w:rPr>
        <w:t xml:space="preserve">SAIMEX, </w:t>
      </w:r>
      <w:r w:rsidRPr="00B603A0">
        <w:rPr>
          <w:rFonts w:ascii="Palatino Linotype" w:hAnsi="Palatino Linotype" w:cs="Arial"/>
        </w:rPr>
        <w:t xml:space="preserve">se puede apreciar que </w:t>
      </w:r>
      <w:r w:rsidRPr="00B603A0">
        <w:rPr>
          <w:rFonts w:ascii="Palatino Linotype" w:hAnsi="Palatino Linotype" w:cs="Arial"/>
          <w:b/>
        </w:rPr>
        <w:t>EL SUJETO OBLIGADO</w:t>
      </w:r>
      <w:r w:rsidRPr="00B603A0">
        <w:rPr>
          <w:rFonts w:ascii="Palatino Linotype" w:hAnsi="Palatino Linotype" w:cs="Arial"/>
        </w:rPr>
        <w:t xml:space="preserve">, </w:t>
      </w:r>
      <w:r w:rsidRPr="00B603A0">
        <w:rPr>
          <w:rFonts w:ascii="Palatino Linotype" w:hAnsi="Palatino Linotype" w:cs="Arial"/>
          <w:lang w:eastAsia="es-MX"/>
        </w:rPr>
        <w:t>en respuesta</w:t>
      </w:r>
      <w:r>
        <w:rPr>
          <w:rFonts w:ascii="Palatino Linotype" w:hAnsi="Palatino Linotype" w:cs="Arial"/>
          <w:lang w:eastAsia="es-MX"/>
        </w:rPr>
        <w:t xml:space="preserve"> </w:t>
      </w:r>
      <w:r w:rsidR="00131062">
        <w:rPr>
          <w:rFonts w:ascii="Palatino Linotype" w:hAnsi="Palatino Linotype" w:cs="Arial"/>
          <w:lang w:eastAsia="es-MX"/>
        </w:rPr>
        <w:t xml:space="preserve">manifestó que la información solicitada contaba con el carácter de reservada al encontrarse en </w:t>
      </w:r>
      <w:r w:rsidR="009E68EA">
        <w:rPr>
          <w:rFonts w:ascii="Palatino Linotype" w:hAnsi="Palatino Linotype" w:cs="Arial"/>
          <w:lang w:eastAsia="es-MX"/>
        </w:rPr>
        <w:t>un procedimiento administrativo refiriendo el número de acta y el número de procedimiento.</w:t>
      </w:r>
    </w:p>
    <w:p w:rsidR="006204AE" w:rsidRDefault="006204AE" w:rsidP="006204AE">
      <w:pPr>
        <w:pStyle w:val="Prrafodelista"/>
        <w:spacing w:line="360" w:lineRule="auto"/>
        <w:ind w:left="0"/>
        <w:contextualSpacing w:val="0"/>
        <w:jc w:val="both"/>
        <w:rPr>
          <w:rFonts w:ascii="Palatino Linotype" w:hAnsi="Palatino Linotype" w:cs="Arial"/>
          <w:lang w:eastAsia="es-MX"/>
        </w:rPr>
      </w:pPr>
    </w:p>
    <w:p w:rsidR="00131062" w:rsidRDefault="005E367A" w:rsidP="006204AE">
      <w:pPr>
        <w:spacing w:line="360" w:lineRule="auto"/>
        <w:ind w:right="49"/>
        <w:jc w:val="both"/>
        <w:rPr>
          <w:rFonts w:ascii="Palatino Linotype" w:hAnsi="Palatino Linotype" w:cs="Arial"/>
        </w:rPr>
      </w:pPr>
      <w:r>
        <w:rPr>
          <w:rFonts w:ascii="Palatino Linotype" w:hAnsi="Palatino Linotype" w:cs="Arial"/>
        </w:rPr>
        <w:t xml:space="preserve">Inconforme con la respuesta </w:t>
      </w:r>
      <w:r w:rsidR="00131062">
        <w:rPr>
          <w:rFonts w:ascii="Palatino Linotype" w:hAnsi="Palatino Linotype" w:cs="Arial"/>
          <w:b/>
        </w:rPr>
        <w:t xml:space="preserve">EL </w:t>
      </w:r>
      <w:r>
        <w:rPr>
          <w:rFonts w:ascii="Palatino Linotype" w:hAnsi="Palatino Linotype" w:cs="Arial"/>
          <w:b/>
        </w:rPr>
        <w:t xml:space="preserve">RECURRENTE, </w:t>
      </w:r>
      <w:r>
        <w:rPr>
          <w:rFonts w:ascii="Palatino Linotype" w:hAnsi="Palatino Linotype" w:cs="Arial"/>
        </w:rPr>
        <w:t xml:space="preserve">interpuso del </w:t>
      </w:r>
      <w:r w:rsidR="00131062">
        <w:rPr>
          <w:rFonts w:ascii="Palatino Linotype" w:hAnsi="Palatino Linotype" w:cs="Arial"/>
        </w:rPr>
        <w:t xml:space="preserve">recurso de revisión de mérito, debido a que </w:t>
      </w:r>
      <w:r w:rsidR="00131062">
        <w:rPr>
          <w:rFonts w:ascii="Palatino Linotype" w:hAnsi="Palatino Linotype" w:cs="Arial"/>
          <w:b/>
        </w:rPr>
        <w:t xml:space="preserve">EL SUJETO OBIGADO </w:t>
      </w:r>
      <w:r w:rsidR="00131062">
        <w:rPr>
          <w:rFonts w:ascii="Palatino Linotype" w:hAnsi="Palatino Linotype" w:cs="Arial"/>
        </w:rPr>
        <w:t>únicamente refirió la clasificación de la información.</w:t>
      </w:r>
    </w:p>
    <w:p w:rsidR="006204AE" w:rsidRDefault="006204AE" w:rsidP="006204AE">
      <w:pPr>
        <w:spacing w:line="360" w:lineRule="auto"/>
        <w:ind w:right="49"/>
        <w:jc w:val="both"/>
        <w:rPr>
          <w:rFonts w:ascii="Palatino Linotype" w:hAnsi="Palatino Linotype" w:cs="Arial"/>
        </w:rPr>
      </w:pPr>
    </w:p>
    <w:p w:rsidR="006A5819" w:rsidRDefault="005E367A" w:rsidP="006204AE">
      <w:pPr>
        <w:spacing w:line="360" w:lineRule="auto"/>
        <w:ind w:right="49"/>
        <w:jc w:val="both"/>
        <w:rPr>
          <w:rFonts w:ascii="Palatino Linotype" w:hAnsi="Palatino Linotype" w:cs="Arial"/>
        </w:rPr>
      </w:pPr>
      <w:r>
        <w:rPr>
          <w:rFonts w:ascii="Palatino Linotype" w:hAnsi="Palatino Linotype" w:cs="Arial"/>
        </w:rPr>
        <w:t xml:space="preserve">Bajo ese tenor, </w:t>
      </w:r>
      <w:r>
        <w:rPr>
          <w:rFonts w:ascii="Palatino Linotype" w:hAnsi="Palatino Linotype" w:cs="Arial"/>
          <w:b/>
        </w:rPr>
        <w:t xml:space="preserve">EL SUJETO OBLIGADO </w:t>
      </w:r>
      <w:r>
        <w:rPr>
          <w:rFonts w:ascii="Palatino Linotype" w:hAnsi="Palatino Linotype" w:cs="Arial"/>
        </w:rPr>
        <w:t xml:space="preserve">mediante Informe Justificado </w:t>
      </w:r>
      <w:r w:rsidR="006A5819">
        <w:rPr>
          <w:rFonts w:ascii="Palatino Linotype" w:hAnsi="Palatino Linotype" w:cs="Arial"/>
        </w:rPr>
        <w:t xml:space="preserve">tuvo a bien ratificar esencialmente su respuesta al indicar que la información solicitada se encontraba relacionada con un procedimiento administrativo en </w:t>
      </w:r>
      <w:r w:rsidR="00B82C23">
        <w:rPr>
          <w:rFonts w:ascii="Palatino Linotype" w:hAnsi="Palatino Linotype" w:cs="Arial"/>
        </w:rPr>
        <w:t>trámite</w:t>
      </w:r>
      <w:r w:rsidR="009E68EA">
        <w:rPr>
          <w:rFonts w:ascii="Palatino Linotype" w:hAnsi="Palatino Linotype" w:cs="Arial"/>
        </w:rPr>
        <w:t xml:space="preserve"> radicado ante la Dirección General de Desarrollo Urbano.</w:t>
      </w:r>
    </w:p>
    <w:p w:rsidR="006204AE" w:rsidRDefault="006204AE" w:rsidP="006204AE">
      <w:pPr>
        <w:spacing w:line="360" w:lineRule="auto"/>
        <w:ind w:right="49"/>
        <w:jc w:val="both"/>
        <w:rPr>
          <w:rFonts w:ascii="Palatino Linotype" w:hAnsi="Palatino Linotype" w:cs="Arial"/>
        </w:rPr>
      </w:pPr>
    </w:p>
    <w:p w:rsidR="005E367A" w:rsidRDefault="005E367A" w:rsidP="006204AE">
      <w:pPr>
        <w:spacing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sidR="006A5819">
        <w:rPr>
          <w:rFonts w:ascii="Palatino Linotype" w:hAnsi="Palatino Linotype" w:cs="Arial"/>
          <w:b/>
        </w:rPr>
        <w:t>REVO</w:t>
      </w:r>
      <w:r>
        <w:rPr>
          <w:rFonts w:ascii="Palatino Linotype" w:hAnsi="Palatino Linotype" w:cs="Arial"/>
          <w:b/>
        </w:rPr>
        <w:t>CAR</w:t>
      </w:r>
      <w:r>
        <w:rPr>
          <w:rFonts w:ascii="Palatino Linotype" w:hAnsi="Palatino Linotype" w:cs="Arial"/>
        </w:rPr>
        <w:t xml:space="preserve"> la respuesta del </w:t>
      </w:r>
      <w:r>
        <w:rPr>
          <w:rFonts w:ascii="Palatino Linotype" w:hAnsi="Palatino Linotype" w:cs="Arial"/>
          <w:b/>
        </w:rPr>
        <w:t xml:space="preserve">SUJETO OBLIGADO </w:t>
      </w:r>
      <w:r>
        <w:rPr>
          <w:rFonts w:ascii="Palatino Linotype" w:hAnsi="Palatino Linotype" w:cs="Arial"/>
        </w:rPr>
        <w:t xml:space="preserve">y ordenar la entrega vía </w:t>
      </w:r>
      <w:r w:rsidRPr="00E211B8">
        <w:rPr>
          <w:rFonts w:ascii="Palatino Linotype" w:hAnsi="Palatino Linotype" w:cs="Arial"/>
          <w:b/>
        </w:rPr>
        <w:t>SAIMEX</w:t>
      </w:r>
      <w:r>
        <w:rPr>
          <w:rFonts w:ascii="Palatino Linotype" w:hAnsi="Palatino Linotype" w:cs="Arial"/>
        </w:rPr>
        <w:t xml:space="preserve"> y en versión pública, de lo siguiente:</w:t>
      </w:r>
    </w:p>
    <w:p w:rsidR="006204AE" w:rsidRDefault="006204AE" w:rsidP="006204AE">
      <w:pPr>
        <w:spacing w:line="360" w:lineRule="auto"/>
        <w:ind w:right="49"/>
        <w:jc w:val="both"/>
        <w:rPr>
          <w:rFonts w:ascii="Palatino Linotype" w:hAnsi="Palatino Linotype" w:cs="Arial"/>
        </w:rPr>
      </w:pPr>
    </w:p>
    <w:p w:rsidR="006A5819" w:rsidRDefault="006A5819" w:rsidP="006204AE">
      <w:pPr>
        <w:pStyle w:val="Prrafodelista"/>
        <w:numPr>
          <w:ilvl w:val="0"/>
          <w:numId w:val="9"/>
        </w:numPr>
        <w:ind w:left="1134" w:right="902" w:hanging="283"/>
        <w:contextualSpacing w:val="0"/>
        <w:jc w:val="both"/>
        <w:rPr>
          <w:rFonts w:ascii="Palatino Linotype" w:hAnsi="Palatino Linotype"/>
          <w:i/>
          <w:sz w:val="22"/>
          <w:szCs w:val="22"/>
          <w:lang w:val="es-MX" w:eastAsia="en-US"/>
        </w:rPr>
      </w:pPr>
      <w:r>
        <w:rPr>
          <w:rFonts w:ascii="Palatino Linotype" w:hAnsi="Palatino Linotype"/>
          <w:i/>
          <w:sz w:val="22"/>
          <w:szCs w:val="22"/>
          <w:lang w:val="es-MX" w:eastAsia="en-US"/>
        </w:rPr>
        <w:lastRenderedPageBreak/>
        <w:t>“</w:t>
      </w:r>
      <w:r w:rsidRPr="006A5819">
        <w:rPr>
          <w:rFonts w:ascii="Palatino Linotype" w:hAnsi="Palatino Linotype"/>
          <w:i/>
          <w:sz w:val="22"/>
          <w:szCs w:val="22"/>
          <w:lang w:val="es-MX" w:eastAsia="en-US"/>
        </w:rPr>
        <w:t>Licencia de construcción del inmueble señalado en la solicitud de información 00570/NAUCALPA/IP/2018.</w:t>
      </w:r>
    </w:p>
    <w:p w:rsidR="006204AE" w:rsidRDefault="006204AE" w:rsidP="006204AE">
      <w:pPr>
        <w:ind w:left="851" w:right="902"/>
        <w:jc w:val="both"/>
        <w:rPr>
          <w:rFonts w:ascii="Palatino Linotype" w:eastAsiaTheme="minorEastAsia" w:hAnsi="Palatino Linotype"/>
          <w:i/>
          <w:sz w:val="22"/>
          <w:szCs w:val="22"/>
          <w:lang w:val="es-MX" w:eastAsia="en-US"/>
        </w:rPr>
      </w:pPr>
    </w:p>
    <w:p w:rsidR="006A5819" w:rsidRPr="006A5819" w:rsidRDefault="006A5819" w:rsidP="006204AE">
      <w:pPr>
        <w:ind w:left="851" w:right="902"/>
        <w:jc w:val="both"/>
        <w:rPr>
          <w:rFonts w:ascii="Palatino Linotype" w:eastAsiaTheme="minorEastAsia" w:hAnsi="Palatino Linotype"/>
          <w:i/>
          <w:sz w:val="22"/>
          <w:szCs w:val="22"/>
          <w:lang w:val="es-MX" w:eastAsia="en-US"/>
        </w:rPr>
      </w:pPr>
      <w:r w:rsidRPr="006A5819">
        <w:rPr>
          <w:rFonts w:ascii="Palatino Linotype" w:eastAsiaTheme="minorEastAsia" w:hAnsi="Palatino Linotype"/>
          <w:i/>
          <w:sz w:val="22"/>
          <w:szCs w:val="22"/>
          <w:lang w:val="es-MX" w:eastAsia="en-U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6A5819">
        <w:rPr>
          <w:rFonts w:ascii="Palatino Linotype" w:hAnsi="Palatino Linotype"/>
          <w:i/>
          <w:sz w:val="22"/>
          <w:szCs w:val="22"/>
          <w:lang w:val="es-MX" w:eastAsia="en-US"/>
        </w:rPr>
        <w:t>l recurrente.”</w:t>
      </w:r>
      <w:r w:rsidR="006204AE">
        <w:rPr>
          <w:rFonts w:ascii="Palatino Linotype" w:hAnsi="Palatino Linotype"/>
          <w:i/>
          <w:sz w:val="22"/>
          <w:szCs w:val="22"/>
          <w:lang w:val="es-MX" w:eastAsia="en-US"/>
        </w:rPr>
        <w:t xml:space="preserve"> (Sic)</w:t>
      </w:r>
    </w:p>
    <w:p w:rsidR="006204AE" w:rsidRDefault="006204AE" w:rsidP="006204AE">
      <w:pPr>
        <w:spacing w:line="360" w:lineRule="auto"/>
        <w:jc w:val="both"/>
        <w:rPr>
          <w:rFonts w:ascii="Palatino Linotype" w:hAnsi="Palatino Linotype" w:cs="Arial"/>
          <w:lang w:val="es-MX"/>
        </w:rPr>
      </w:pPr>
    </w:p>
    <w:p w:rsidR="00021D57" w:rsidRDefault="00021D57" w:rsidP="006204AE">
      <w:pPr>
        <w:spacing w:line="360" w:lineRule="auto"/>
        <w:jc w:val="both"/>
        <w:rPr>
          <w:rFonts w:ascii="Palatino Linotype" w:hAnsi="Palatino Linotype" w:cs="Arial"/>
          <w:lang w:val="es-MX"/>
        </w:rPr>
      </w:pPr>
      <w:r>
        <w:rPr>
          <w:rFonts w:ascii="Palatino Linotype" w:hAnsi="Palatino Linotype" w:cs="Arial"/>
          <w:lang w:val="es-MX"/>
        </w:rPr>
        <w:t>En ese sentido, reitero, que si bien coincido</w:t>
      </w:r>
      <w:r w:rsidR="005E367A" w:rsidRPr="004F3DBF">
        <w:rPr>
          <w:rFonts w:ascii="Palatino Linotype" w:hAnsi="Palatino Linotype" w:cs="Arial"/>
          <w:lang w:val="es-MX"/>
        </w:rPr>
        <w:t xml:space="preserve"> en términos generales con </w:t>
      </w:r>
      <w:r>
        <w:rPr>
          <w:rFonts w:ascii="Palatino Linotype" w:hAnsi="Palatino Linotype" w:cs="Arial"/>
          <w:lang w:val="es-MX"/>
        </w:rPr>
        <w:t xml:space="preserve">las causas que dieron origen al recurso de revisión, difiero </w:t>
      </w:r>
      <w:r w:rsidRPr="004F3DBF">
        <w:rPr>
          <w:rFonts w:ascii="Palatino Linotype" w:hAnsi="Palatino Linotype" w:cs="Arial"/>
          <w:lang w:val="es-MX"/>
        </w:rPr>
        <w:t xml:space="preserve">respecto </w:t>
      </w:r>
      <w:r>
        <w:rPr>
          <w:rFonts w:ascii="Palatino Linotype" w:hAnsi="Palatino Linotype" w:cs="Arial"/>
          <w:lang w:val="es-MX"/>
        </w:rPr>
        <w:t>a que</w:t>
      </w:r>
      <w:r w:rsidR="006B14C2">
        <w:rPr>
          <w:rFonts w:ascii="Palatino Linotype" w:hAnsi="Palatino Linotype" w:cs="Arial"/>
          <w:lang w:val="es-MX"/>
        </w:rPr>
        <w:t xml:space="preserve"> el estudio realizado por la Ponencia Resolutora </w:t>
      </w:r>
      <w:r w:rsidR="009E68EA">
        <w:rPr>
          <w:rFonts w:ascii="Palatino Linotype" w:hAnsi="Palatino Linotype" w:cs="Arial"/>
          <w:lang w:val="es-MX"/>
        </w:rPr>
        <w:t xml:space="preserve">no </w:t>
      </w:r>
      <w:r w:rsidR="006B14C2">
        <w:rPr>
          <w:rFonts w:ascii="Palatino Linotype" w:hAnsi="Palatino Linotype" w:cs="Arial"/>
          <w:lang w:val="es-MX"/>
        </w:rPr>
        <w:t xml:space="preserve">analizara a fondo el pronunciamiento del </w:t>
      </w:r>
      <w:r w:rsidR="006B14C2">
        <w:rPr>
          <w:rFonts w:ascii="Palatino Linotype" w:hAnsi="Palatino Linotype" w:cs="Arial"/>
          <w:b/>
          <w:lang w:val="es-MX"/>
        </w:rPr>
        <w:t xml:space="preserve">SUJETO OBLIGADO </w:t>
      </w:r>
      <w:r w:rsidR="006B14C2">
        <w:rPr>
          <w:rFonts w:ascii="Palatino Linotype" w:hAnsi="Palatino Linotype" w:cs="Arial"/>
          <w:lang w:val="es-MX"/>
        </w:rPr>
        <w:t>en respuesta.</w:t>
      </w:r>
    </w:p>
    <w:p w:rsidR="006204AE" w:rsidRPr="006B14C2" w:rsidRDefault="006204AE" w:rsidP="006204AE">
      <w:pPr>
        <w:spacing w:line="360" w:lineRule="auto"/>
        <w:jc w:val="both"/>
        <w:rPr>
          <w:rFonts w:ascii="Palatino Linotype" w:hAnsi="Palatino Linotype" w:cs="Arial"/>
          <w:lang w:val="es-MX"/>
        </w:rPr>
      </w:pPr>
    </w:p>
    <w:p w:rsidR="00E65E55" w:rsidRDefault="005E367A" w:rsidP="006204AE">
      <w:pPr>
        <w:spacing w:line="360" w:lineRule="auto"/>
        <w:ind w:right="49"/>
        <w:jc w:val="both"/>
        <w:rPr>
          <w:rFonts w:ascii="Palatino Linotype" w:hAnsi="Palatino Linotype"/>
        </w:rPr>
      </w:pPr>
      <w:r>
        <w:rPr>
          <w:rFonts w:ascii="Palatino Linotype" w:hAnsi="Palatino Linotype" w:cs="Arial"/>
        </w:rPr>
        <w:t xml:space="preserve">Lo anterior obedece a que, </w:t>
      </w:r>
      <w:r w:rsidR="006B14C2">
        <w:rPr>
          <w:rFonts w:ascii="Palatino Linotype" w:hAnsi="Palatino Linotype" w:cs="Arial"/>
        </w:rPr>
        <w:t xml:space="preserve">si bien es cierto </w:t>
      </w:r>
      <w:r w:rsidR="009E68EA">
        <w:rPr>
          <w:rFonts w:ascii="Palatino Linotype" w:hAnsi="Palatino Linotype" w:cs="Arial"/>
        </w:rPr>
        <w:t xml:space="preserve">que </w:t>
      </w:r>
      <w:r w:rsidR="009E68EA">
        <w:rPr>
          <w:rFonts w:ascii="Palatino Linotype" w:hAnsi="Palatino Linotype" w:cs="Arial"/>
          <w:b/>
        </w:rPr>
        <w:t xml:space="preserve">EL SUJETO OBLIGADO </w:t>
      </w:r>
      <w:r w:rsidR="009E68EA">
        <w:rPr>
          <w:rFonts w:ascii="Palatino Linotype" w:hAnsi="Palatino Linotype" w:cs="Arial"/>
        </w:rPr>
        <w:t>no remitió el Acuerdo de Clasificación de la información co</w:t>
      </w:r>
      <w:r w:rsidR="007B215A">
        <w:rPr>
          <w:rFonts w:ascii="Palatino Linotype" w:hAnsi="Palatino Linotype" w:cs="Arial"/>
        </w:rPr>
        <w:t>mo reservada, es decir, no fundó ni motivó</w:t>
      </w:r>
      <w:r w:rsidR="009E68EA">
        <w:rPr>
          <w:rFonts w:ascii="Palatino Linotype" w:hAnsi="Palatino Linotype" w:cs="Arial"/>
        </w:rPr>
        <w:t xml:space="preserve"> dicha clasificación y ante la falta de certeza jurídica se determinó ordenar la entrega de la información, se estima que la Ponencia Resolutora debió agotar todos y cada uno de los medios a fin de determinar si lo referido por </w:t>
      </w:r>
      <w:r w:rsidR="009E68EA">
        <w:rPr>
          <w:rFonts w:ascii="Palatino Linotype" w:hAnsi="Palatino Linotype" w:cs="Arial"/>
          <w:b/>
        </w:rPr>
        <w:t>EL SUJETO OBLIGADO</w:t>
      </w:r>
      <w:r w:rsidR="00BF664F">
        <w:rPr>
          <w:rFonts w:ascii="Palatino Linotype" w:hAnsi="Palatino Linotype" w:cs="Arial"/>
          <w:b/>
        </w:rPr>
        <w:t xml:space="preserve"> </w:t>
      </w:r>
      <w:r w:rsidR="00E65E55">
        <w:rPr>
          <w:rFonts w:ascii="Palatino Linotype" w:hAnsi="Palatino Linotype" w:cs="Arial"/>
        </w:rPr>
        <w:t xml:space="preserve">fue conforme a derecho, en concreto, debió haber analizado en el estudio de la resolución lo establecido en los </w:t>
      </w:r>
      <w:r w:rsidR="00E65E55" w:rsidRPr="007E5751">
        <w:rPr>
          <w:rFonts w:ascii="Palatino Linotype" w:hAnsi="Palatino Linotype"/>
          <w:b/>
        </w:rPr>
        <w:t>Lineamientos Generales en Materia de Clasificación y Desclasificación de la Información, así como para la Elaboración de Versiones Públicas</w:t>
      </w:r>
      <w:r w:rsidR="00E65E55">
        <w:rPr>
          <w:rFonts w:ascii="Palatino Linotype" w:hAnsi="Palatino Linotype"/>
          <w:b/>
        </w:rPr>
        <w:t xml:space="preserve">, </w:t>
      </w:r>
      <w:r w:rsidR="00E65E55">
        <w:rPr>
          <w:rFonts w:ascii="Palatino Linotype" w:hAnsi="Palatino Linotype"/>
        </w:rPr>
        <w:t xml:space="preserve">mismos que </w:t>
      </w:r>
      <w:r w:rsidR="00E65E55" w:rsidRPr="007E5751">
        <w:rPr>
          <w:rFonts w:ascii="Palatino Linotype" w:hAnsi="Palatino Linotype"/>
        </w:rPr>
        <w:t>en su numeral Vigesimoséptimo</w:t>
      </w:r>
      <w:r w:rsidR="00E65E55">
        <w:rPr>
          <w:rFonts w:ascii="Palatino Linotype" w:hAnsi="Palatino Linotype"/>
          <w:b/>
        </w:rPr>
        <w:t xml:space="preserve"> </w:t>
      </w:r>
      <w:r w:rsidR="00E65E55">
        <w:rPr>
          <w:rFonts w:ascii="Palatino Linotype" w:hAnsi="Palatino Linotype"/>
        </w:rPr>
        <w:t>señalan:</w:t>
      </w:r>
    </w:p>
    <w:p w:rsidR="006204AE" w:rsidRDefault="006204AE" w:rsidP="006204AE">
      <w:pPr>
        <w:spacing w:line="360" w:lineRule="auto"/>
        <w:ind w:right="49"/>
        <w:jc w:val="both"/>
        <w:rPr>
          <w:rFonts w:ascii="Palatino Linotype" w:hAnsi="Palatino Linotype"/>
        </w:rPr>
      </w:pPr>
    </w:p>
    <w:p w:rsidR="00050D3E" w:rsidRPr="00050D3E" w:rsidRDefault="00E65E55" w:rsidP="006204AE">
      <w:pPr>
        <w:shd w:val="clear" w:color="auto" w:fill="FFFFFF"/>
        <w:ind w:left="851" w:right="709"/>
        <w:jc w:val="both"/>
        <w:rPr>
          <w:rFonts w:ascii="Palatino Linotype" w:hAnsi="Palatino Linotype" w:cs="Arial"/>
          <w:bCs/>
          <w:i/>
          <w:color w:val="000000" w:themeColor="text1"/>
          <w:sz w:val="22"/>
          <w:szCs w:val="22"/>
        </w:rPr>
      </w:pPr>
      <w:r w:rsidRPr="007E5751">
        <w:rPr>
          <w:rFonts w:ascii="Palatino Linotype" w:hAnsi="Palatino Linotype" w:cs="Arial"/>
          <w:bCs/>
          <w:i/>
          <w:color w:val="000000" w:themeColor="text1"/>
          <w:sz w:val="22"/>
          <w:szCs w:val="22"/>
        </w:rPr>
        <w:lastRenderedPageBreak/>
        <w:t>“</w:t>
      </w:r>
      <w:r w:rsidR="00050D3E" w:rsidRPr="00050D3E">
        <w:rPr>
          <w:rFonts w:ascii="Palatino Linotype" w:hAnsi="Palatino Linotype" w:cs="Arial"/>
          <w:b/>
          <w:bCs/>
          <w:i/>
          <w:color w:val="000000" w:themeColor="text1"/>
          <w:sz w:val="22"/>
          <w:szCs w:val="22"/>
        </w:rPr>
        <w:t>Vigésimo noveno.</w:t>
      </w:r>
      <w:r w:rsidR="00050D3E" w:rsidRPr="00050D3E">
        <w:rPr>
          <w:rFonts w:ascii="Palatino Linotype" w:hAnsi="Palatino Linotype" w:cs="Arial"/>
          <w:bCs/>
          <w:i/>
          <w:color w:val="000000" w:themeColor="text1"/>
          <w:sz w:val="22"/>
          <w:szCs w:val="22"/>
        </w:rPr>
        <w:t xml:space="preserve"> De conformidad con el artículo 113, fracción X de la Ley General, </w:t>
      </w:r>
      <w:r w:rsidR="00050D3E" w:rsidRPr="00050D3E">
        <w:rPr>
          <w:rFonts w:ascii="Palatino Linotype" w:hAnsi="Palatino Linotype" w:cs="Arial"/>
          <w:b/>
          <w:bCs/>
          <w:i/>
          <w:color w:val="000000" w:themeColor="text1"/>
          <w:sz w:val="22"/>
          <w:szCs w:val="22"/>
        </w:rPr>
        <w:t>podrá considerarse como información reservada, aquella que de divulgarse afecte el debido proceso al actualizarse los siguientes elementos:</w:t>
      </w:r>
    </w:p>
    <w:p w:rsidR="00050D3E" w:rsidRPr="00050D3E" w:rsidRDefault="00050D3E" w:rsidP="006204AE">
      <w:pPr>
        <w:shd w:val="clear" w:color="auto" w:fill="FFFFFF"/>
        <w:ind w:left="851" w:right="709"/>
        <w:jc w:val="both"/>
        <w:rPr>
          <w:rFonts w:ascii="Palatino Linotype" w:hAnsi="Palatino Linotype" w:cs="Arial"/>
          <w:b/>
          <w:bCs/>
          <w:i/>
          <w:color w:val="000000" w:themeColor="text1"/>
          <w:sz w:val="22"/>
          <w:szCs w:val="22"/>
        </w:rPr>
      </w:pPr>
      <w:r w:rsidRPr="00050D3E">
        <w:rPr>
          <w:rFonts w:ascii="Palatino Linotype" w:hAnsi="Palatino Linotype" w:cs="Arial"/>
          <w:b/>
          <w:bCs/>
          <w:i/>
          <w:color w:val="000000" w:themeColor="text1"/>
          <w:sz w:val="22"/>
          <w:szCs w:val="22"/>
        </w:rPr>
        <w:t>I. La existencia de un procedimiento</w:t>
      </w:r>
      <w:r w:rsidRPr="00050D3E">
        <w:rPr>
          <w:rFonts w:ascii="Palatino Linotype" w:hAnsi="Palatino Linotype" w:cs="Arial"/>
          <w:bCs/>
          <w:i/>
          <w:color w:val="000000" w:themeColor="text1"/>
          <w:sz w:val="22"/>
          <w:szCs w:val="22"/>
        </w:rPr>
        <w:t xml:space="preserve"> judicial, </w:t>
      </w:r>
      <w:r w:rsidRPr="00050D3E">
        <w:rPr>
          <w:rFonts w:ascii="Palatino Linotype" w:hAnsi="Palatino Linotype" w:cs="Arial"/>
          <w:b/>
          <w:bCs/>
          <w:i/>
          <w:color w:val="000000" w:themeColor="text1"/>
          <w:sz w:val="22"/>
          <w:szCs w:val="22"/>
        </w:rPr>
        <w:t>administrativo</w:t>
      </w:r>
      <w:r w:rsidRPr="00050D3E">
        <w:rPr>
          <w:rFonts w:ascii="Palatino Linotype" w:hAnsi="Palatino Linotype" w:cs="Arial"/>
          <w:bCs/>
          <w:i/>
          <w:color w:val="000000" w:themeColor="text1"/>
          <w:sz w:val="22"/>
          <w:szCs w:val="22"/>
        </w:rPr>
        <w:t xml:space="preserve"> o arbitral </w:t>
      </w:r>
      <w:r w:rsidRPr="00050D3E">
        <w:rPr>
          <w:rFonts w:ascii="Palatino Linotype" w:hAnsi="Palatino Linotype" w:cs="Arial"/>
          <w:b/>
          <w:bCs/>
          <w:i/>
          <w:color w:val="000000" w:themeColor="text1"/>
          <w:sz w:val="22"/>
          <w:szCs w:val="22"/>
        </w:rPr>
        <w:t>en trámite;</w:t>
      </w:r>
    </w:p>
    <w:p w:rsidR="00050D3E" w:rsidRPr="00050D3E" w:rsidRDefault="00050D3E" w:rsidP="006204AE">
      <w:pPr>
        <w:shd w:val="clear" w:color="auto" w:fill="FFFFFF"/>
        <w:ind w:left="851" w:right="709"/>
        <w:jc w:val="both"/>
        <w:rPr>
          <w:rFonts w:ascii="Palatino Linotype" w:hAnsi="Palatino Linotype" w:cs="Arial"/>
          <w:bCs/>
          <w:i/>
          <w:color w:val="000000" w:themeColor="text1"/>
          <w:sz w:val="22"/>
          <w:szCs w:val="22"/>
        </w:rPr>
      </w:pPr>
      <w:r w:rsidRPr="00050D3E">
        <w:rPr>
          <w:rFonts w:ascii="Palatino Linotype" w:hAnsi="Palatino Linotype" w:cs="Arial"/>
          <w:bCs/>
          <w:i/>
          <w:color w:val="000000" w:themeColor="text1"/>
          <w:sz w:val="22"/>
          <w:szCs w:val="22"/>
        </w:rPr>
        <w:t>II.</w:t>
      </w:r>
      <w:r>
        <w:rPr>
          <w:rFonts w:ascii="Palatino Linotype" w:hAnsi="Palatino Linotype" w:cs="Arial"/>
          <w:bCs/>
          <w:i/>
          <w:color w:val="000000" w:themeColor="text1"/>
          <w:sz w:val="22"/>
          <w:szCs w:val="22"/>
        </w:rPr>
        <w:t xml:space="preserve"> </w:t>
      </w:r>
      <w:r w:rsidRPr="00050D3E">
        <w:rPr>
          <w:rFonts w:ascii="Palatino Linotype" w:hAnsi="Palatino Linotype" w:cs="Arial"/>
          <w:bCs/>
          <w:i/>
          <w:color w:val="000000" w:themeColor="text1"/>
          <w:sz w:val="22"/>
          <w:szCs w:val="22"/>
        </w:rPr>
        <w:t>Que el sujeto obligado sea parte en ese procedimiento;</w:t>
      </w:r>
    </w:p>
    <w:p w:rsidR="00050D3E" w:rsidRPr="00050D3E" w:rsidRDefault="00050D3E" w:rsidP="006204AE">
      <w:pPr>
        <w:shd w:val="clear" w:color="auto" w:fill="FFFFFF"/>
        <w:ind w:left="851" w:right="709"/>
        <w:jc w:val="both"/>
        <w:rPr>
          <w:rFonts w:ascii="Palatino Linotype" w:hAnsi="Palatino Linotype" w:cs="Arial"/>
          <w:bCs/>
          <w:i/>
          <w:color w:val="000000" w:themeColor="text1"/>
          <w:sz w:val="22"/>
          <w:szCs w:val="22"/>
        </w:rPr>
      </w:pPr>
      <w:r w:rsidRPr="00050D3E">
        <w:rPr>
          <w:rFonts w:ascii="Palatino Linotype" w:hAnsi="Palatino Linotype" w:cs="Arial"/>
          <w:bCs/>
          <w:i/>
          <w:color w:val="000000" w:themeColor="text1"/>
          <w:sz w:val="22"/>
          <w:szCs w:val="22"/>
        </w:rPr>
        <w:t>III.</w:t>
      </w:r>
      <w:r>
        <w:rPr>
          <w:rFonts w:ascii="Palatino Linotype" w:hAnsi="Palatino Linotype" w:cs="Arial"/>
          <w:bCs/>
          <w:i/>
          <w:color w:val="000000" w:themeColor="text1"/>
          <w:sz w:val="22"/>
          <w:szCs w:val="22"/>
        </w:rPr>
        <w:t xml:space="preserve"> </w:t>
      </w:r>
      <w:r w:rsidRPr="00050D3E">
        <w:rPr>
          <w:rFonts w:ascii="Palatino Linotype" w:hAnsi="Palatino Linotype" w:cs="Arial"/>
          <w:bCs/>
          <w:i/>
          <w:color w:val="000000" w:themeColor="text1"/>
          <w:sz w:val="22"/>
          <w:szCs w:val="22"/>
        </w:rPr>
        <w:t>Que la información no sea conocida por la contraparte antes de la presentación de la misma en el proceso, y</w:t>
      </w:r>
    </w:p>
    <w:p w:rsidR="006204AE" w:rsidRDefault="00050D3E" w:rsidP="006204AE">
      <w:pPr>
        <w:shd w:val="clear" w:color="auto" w:fill="FFFFFF"/>
        <w:ind w:left="851" w:right="709"/>
        <w:jc w:val="both"/>
        <w:rPr>
          <w:rFonts w:ascii="Palatino Linotype" w:hAnsi="Palatino Linotype" w:cs="Arial"/>
          <w:bCs/>
          <w:i/>
          <w:color w:val="000000" w:themeColor="text1"/>
          <w:sz w:val="22"/>
          <w:szCs w:val="22"/>
        </w:rPr>
      </w:pPr>
      <w:r w:rsidRPr="00050D3E">
        <w:rPr>
          <w:rFonts w:ascii="Palatino Linotype" w:hAnsi="Palatino Linotype" w:cs="Arial"/>
          <w:bCs/>
          <w:i/>
          <w:color w:val="000000" w:themeColor="text1"/>
          <w:sz w:val="22"/>
          <w:szCs w:val="22"/>
        </w:rPr>
        <w:t>IV.</w:t>
      </w:r>
      <w:r>
        <w:rPr>
          <w:rFonts w:ascii="Palatino Linotype" w:hAnsi="Palatino Linotype" w:cs="Arial"/>
          <w:bCs/>
          <w:i/>
          <w:color w:val="000000" w:themeColor="text1"/>
          <w:sz w:val="22"/>
          <w:szCs w:val="22"/>
        </w:rPr>
        <w:t xml:space="preserve"> </w:t>
      </w:r>
      <w:r w:rsidRPr="00050D3E">
        <w:rPr>
          <w:rFonts w:ascii="Palatino Linotype" w:hAnsi="Palatino Linotype" w:cs="Arial"/>
          <w:bCs/>
          <w:i/>
          <w:color w:val="000000" w:themeColor="text1"/>
          <w:sz w:val="22"/>
          <w:szCs w:val="22"/>
        </w:rPr>
        <w:t>Que con su divulgación se afecte la oportunidad de llevar a cabo alguna de las garantías del debido proceso.</w:t>
      </w:r>
      <w:r>
        <w:rPr>
          <w:rFonts w:ascii="Palatino Linotype" w:hAnsi="Palatino Linotype" w:cs="Arial"/>
          <w:bCs/>
          <w:i/>
          <w:color w:val="000000" w:themeColor="text1"/>
          <w:sz w:val="22"/>
          <w:szCs w:val="22"/>
        </w:rPr>
        <w:t>”</w:t>
      </w:r>
      <w:r w:rsidR="006204AE">
        <w:rPr>
          <w:rFonts w:ascii="Palatino Linotype" w:hAnsi="Palatino Linotype" w:cs="Arial"/>
          <w:bCs/>
          <w:i/>
          <w:color w:val="000000" w:themeColor="text1"/>
          <w:sz w:val="22"/>
          <w:szCs w:val="22"/>
        </w:rPr>
        <w:t xml:space="preserve"> </w:t>
      </w:r>
    </w:p>
    <w:p w:rsidR="00E65E55" w:rsidRPr="00050D3E" w:rsidRDefault="00E65E55" w:rsidP="006204AE">
      <w:pPr>
        <w:shd w:val="clear" w:color="auto" w:fill="FFFFFF"/>
        <w:ind w:left="851" w:right="709"/>
        <w:jc w:val="both"/>
        <w:rPr>
          <w:rFonts w:ascii="Palatino Linotype" w:hAnsi="Palatino Linotype" w:cs="Arial"/>
          <w:bCs/>
          <w:i/>
          <w:color w:val="000000" w:themeColor="text1"/>
          <w:sz w:val="22"/>
          <w:szCs w:val="22"/>
        </w:rPr>
      </w:pPr>
      <w:r w:rsidRPr="007E5751">
        <w:rPr>
          <w:rFonts w:ascii="Palatino Linotype" w:hAnsi="Palatino Linotype" w:cs="Arial"/>
          <w:bCs/>
          <w:i/>
          <w:color w:val="000000" w:themeColor="text1"/>
          <w:sz w:val="22"/>
          <w:szCs w:val="22"/>
        </w:rPr>
        <w:t>(Énfasis añadido)</w:t>
      </w:r>
    </w:p>
    <w:p w:rsidR="006204AE" w:rsidRDefault="006204AE" w:rsidP="006204AE">
      <w:pPr>
        <w:spacing w:line="360" w:lineRule="auto"/>
        <w:jc w:val="both"/>
        <w:rPr>
          <w:rFonts w:ascii="Palatino Linotype" w:hAnsi="Palatino Linotype" w:cs="Arial"/>
        </w:rPr>
      </w:pPr>
    </w:p>
    <w:p w:rsidR="007B215A" w:rsidRDefault="00E65E55" w:rsidP="006204AE">
      <w:pPr>
        <w:spacing w:line="360" w:lineRule="auto"/>
        <w:jc w:val="both"/>
        <w:rPr>
          <w:rFonts w:ascii="Palatino Linotype" w:hAnsi="Palatino Linotype" w:cs="Arial"/>
        </w:rPr>
      </w:pPr>
      <w:r>
        <w:rPr>
          <w:rFonts w:ascii="Palatino Linotype" w:hAnsi="Palatino Linotype" w:cs="Arial"/>
        </w:rPr>
        <w:t>De la transcripción anterior, se puede advertir que dichos Lineamientos establecen los supuestos bajo los cuales debe considerarse que la información puede ser reservada, situación que no se advierte</w:t>
      </w:r>
      <w:r w:rsidR="007B215A">
        <w:rPr>
          <w:rFonts w:ascii="Palatino Linotype" w:hAnsi="Palatino Linotype" w:cs="Arial"/>
        </w:rPr>
        <w:t xml:space="preserve"> que la Ponencia Resolutora h</w:t>
      </w:r>
      <w:r>
        <w:rPr>
          <w:rFonts w:ascii="Palatino Linotype" w:hAnsi="Palatino Linotype" w:cs="Arial"/>
        </w:rPr>
        <w:t>ubiera tomado en cu</w:t>
      </w:r>
      <w:r w:rsidR="007B215A">
        <w:rPr>
          <w:rFonts w:ascii="Palatino Linotype" w:hAnsi="Palatino Linotype" w:cs="Arial"/>
        </w:rPr>
        <w:t>e</w:t>
      </w:r>
      <w:r>
        <w:rPr>
          <w:rFonts w:ascii="Palatino Linotype" w:hAnsi="Palatino Linotype" w:cs="Arial"/>
        </w:rPr>
        <w:t>nta</w:t>
      </w:r>
      <w:r w:rsidR="007B215A">
        <w:rPr>
          <w:rFonts w:ascii="Palatino Linotype" w:hAnsi="Palatino Linotype" w:cs="Arial"/>
        </w:rPr>
        <w:t xml:space="preserve"> omitiendo el análisis correspondiente.</w:t>
      </w:r>
    </w:p>
    <w:p w:rsidR="006204AE" w:rsidRDefault="006204AE" w:rsidP="006204AE">
      <w:pPr>
        <w:spacing w:line="360" w:lineRule="auto"/>
        <w:jc w:val="both"/>
        <w:rPr>
          <w:rFonts w:ascii="Palatino Linotype" w:hAnsi="Palatino Linotype" w:cs="Arial"/>
        </w:rPr>
      </w:pPr>
    </w:p>
    <w:p w:rsidR="0058316B" w:rsidRDefault="00E65E55" w:rsidP="006204AE">
      <w:pPr>
        <w:spacing w:line="360" w:lineRule="auto"/>
        <w:jc w:val="both"/>
        <w:rPr>
          <w:rFonts w:ascii="Palatino Linotype" w:hAnsi="Palatino Linotype" w:cs="Arial"/>
        </w:rPr>
      </w:pPr>
      <w:r>
        <w:rPr>
          <w:rFonts w:ascii="Palatino Linotype" w:hAnsi="Palatino Linotype" w:cs="Arial"/>
        </w:rPr>
        <w:t xml:space="preserve">Asimismo, la suscrita considera que se </w:t>
      </w:r>
      <w:r w:rsidR="00BF664F">
        <w:rPr>
          <w:rFonts w:ascii="Palatino Linotype" w:hAnsi="Palatino Linotype" w:cs="Arial"/>
        </w:rPr>
        <w:t>debió tomar en cu</w:t>
      </w:r>
      <w:r w:rsidR="007B215A">
        <w:rPr>
          <w:rFonts w:ascii="Palatino Linotype" w:hAnsi="Palatino Linotype" w:cs="Arial"/>
        </w:rPr>
        <w:t>e</w:t>
      </w:r>
      <w:r w:rsidR="00BF664F">
        <w:rPr>
          <w:rFonts w:ascii="Palatino Linotype" w:hAnsi="Palatino Linotype" w:cs="Arial"/>
        </w:rPr>
        <w:t xml:space="preserve">nta al momento de </w:t>
      </w:r>
      <w:r w:rsidR="00624C01">
        <w:rPr>
          <w:rFonts w:ascii="Palatino Linotype" w:hAnsi="Palatino Linotype" w:cs="Arial"/>
        </w:rPr>
        <w:t>valorar el expediente electrónico del SAIMEX lo</w:t>
      </w:r>
      <w:r w:rsidR="00BF664F">
        <w:rPr>
          <w:rFonts w:ascii="Palatino Linotype" w:hAnsi="Palatino Linotype" w:cs="Arial"/>
        </w:rPr>
        <w:t xml:space="preserve"> establecido en los </w:t>
      </w:r>
      <w:r w:rsidR="0058316B">
        <w:rPr>
          <w:rFonts w:ascii="Palatino Linotype" w:hAnsi="Palatino Linotype" w:cs="Arial"/>
        </w:rPr>
        <w:t>artículos 182 y</w:t>
      </w:r>
      <w:r w:rsidR="0058316B" w:rsidRPr="00DC1FCD">
        <w:rPr>
          <w:rFonts w:ascii="Palatino Linotype" w:hAnsi="Palatino Linotype" w:cs="Arial"/>
        </w:rPr>
        <w:t xml:space="preserve"> 185, fracción V de la Ley de Transparencia y Acceso a la Información Pública del Estado de México y Municipios </w:t>
      </w:r>
      <w:r w:rsidR="0058316B">
        <w:rPr>
          <w:rStyle w:val="Refdenotaalpie"/>
          <w:rFonts w:ascii="Palatino Linotype" w:hAnsi="Palatino Linotype" w:cs="Arial"/>
        </w:rPr>
        <w:footnoteReference w:id="1"/>
      </w:r>
      <w:r w:rsidR="00624C01">
        <w:rPr>
          <w:rFonts w:ascii="Palatino Linotype" w:hAnsi="Palatino Linotype" w:cs="Arial"/>
        </w:rPr>
        <w:t xml:space="preserve">a efecto de </w:t>
      </w:r>
      <w:r w:rsidR="002222DC">
        <w:rPr>
          <w:rFonts w:ascii="Palatino Linotype" w:hAnsi="Palatino Linotype" w:cs="Arial"/>
        </w:rPr>
        <w:t>poder determinar si la misma era susceptible de ser entregada en versión pública o bien si efectivamente tenía el carácter de reservada como fue manifestado en respuesta.</w:t>
      </w:r>
    </w:p>
    <w:p w:rsidR="007B215A" w:rsidRDefault="00DE0563" w:rsidP="006204AE">
      <w:pPr>
        <w:tabs>
          <w:tab w:val="left" w:pos="426"/>
        </w:tabs>
        <w:spacing w:line="360" w:lineRule="auto"/>
        <w:jc w:val="both"/>
        <w:rPr>
          <w:rFonts w:ascii="Palatino Linotype" w:hAnsi="Palatino Linotype"/>
          <w:lang w:eastAsia="es-MX"/>
        </w:rPr>
      </w:pPr>
      <w:r>
        <w:rPr>
          <w:rFonts w:ascii="Palatino Linotype" w:eastAsia="Calibri" w:hAnsi="Palatino Linotype" w:cs="Arial"/>
        </w:rPr>
        <w:lastRenderedPageBreak/>
        <w:t>Consideraciones que la Ponencia Resolutora debió t</w:t>
      </w:r>
      <w:r w:rsidR="007B215A">
        <w:rPr>
          <w:rFonts w:ascii="Palatino Linotype" w:eastAsia="Calibri" w:hAnsi="Palatino Linotype" w:cs="Arial"/>
        </w:rPr>
        <w:t xml:space="preserve">ener presentes </w:t>
      </w:r>
      <w:r>
        <w:rPr>
          <w:rFonts w:ascii="Palatino Linotype" w:eastAsia="Calibri" w:hAnsi="Palatino Linotype" w:cs="Arial"/>
        </w:rPr>
        <w:t xml:space="preserve">al momento de resolver el recurso de revisión </w:t>
      </w:r>
      <w:r w:rsidR="007B215A">
        <w:rPr>
          <w:rFonts w:ascii="Palatino Linotype" w:eastAsia="Calibri" w:hAnsi="Palatino Linotype" w:cs="Arial"/>
        </w:rPr>
        <w:t xml:space="preserve">en atención a los principios de exhaustividad y congruencia, sirviendo de sustento el </w:t>
      </w:r>
      <w:r w:rsidR="007B215A">
        <w:rPr>
          <w:rFonts w:ascii="Palatino Linotype" w:hAnsi="Palatino Linotype" w:cs="Segoe UI"/>
        </w:rPr>
        <w:t xml:space="preserve">criterio orientador </w:t>
      </w:r>
      <w:r w:rsidR="007B215A">
        <w:rPr>
          <w:rFonts w:ascii="Palatino Linotype" w:hAnsi="Palatino Linotype"/>
          <w:lang w:eastAsia="es-MX"/>
        </w:rPr>
        <w:t>002/2017</w:t>
      </w:r>
      <w:r w:rsidR="007B215A" w:rsidRPr="0090521E">
        <w:rPr>
          <w:rFonts w:ascii="Palatino Linotype" w:hAnsi="Palatino Linotype"/>
          <w:lang w:eastAsia="es-MX"/>
        </w:rPr>
        <w:t xml:space="preserve"> del</w:t>
      </w:r>
      <w:r w:rsidR="007B215A">
        <w:rPr>
          <w:rFonts w:ascii="Palatino Linotype" w:hAnsi="Palatino Linotype"/>
          <w:lang w:eastAsia="es-MX"/>
        </w:rPr>
        <w:t xml:space="preserve"> </w:t>
      </w:r>
      <w:r w:rsidR="007B215A" w:rsidRPr="0090521E">
        <w:rPr>
          <w:rFonts w:ascii="Palatino Linotype" w:hAnsi="Palatino Linotype"/>
          <w:lang w:eastAsia="es-MX"/>
        </w:rPr>
        <w:t>Instituto Nacional de Acceso a la Información y Protección de Datos (INAI)</w:t>
      </w:r>
      <w:r w:rsidR="007B215A">
        <w:rPr>
          <w:rFonts w:ascii="Palatino Linotype" w:hAnsi="Palatino Linotype"/>
          <w:lang w:eastAsia="es-MX"/>
        </w:rPr>
        <w:t>, que señala lo siguiente:</w:t>
      </w:r>
    </w:p>
    <w:p w:rsidR="006204AE" w:rsidRPr="007B215A" w:rsidRDefault="006204AE" w:rsidP="006204AE">
      <w:pPr>
        <w:tabs>
          <w:tab w:val="left" w:pos="426"/>
        </w:tabs>
        <w:spacing w:line="360" w:lineRule="auto"/>
        <w:jc w:val="both"/>
        <w:rPr>
          <w:rFonts w:ascii="Palatino Linotype" w:eastAsia="Calibri" w:hAnsi="Palatino Linotype" w:cs="Arial"/>
        </w:rPr>
      </w:pPr>
    </w:p>
    <w:p w:rsidR="007B215A" w:rsidRPr="00D621C2" w:rsidRDefault="007B215A" w:rsidP="006204AE">
      <w:pPr>
        <w:ind w:left="709" w:right="1038"/>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6204AE" w:rsidRDefault="006204AE" w:rsidP="006204AE">
      <w:pPr>
        <w:ind w:left="709" w:right="1038"/>
        <w:jc w:val="both"/>
        <w:rPr>
          <w:rFonts w:ascii="Palatino Linotype" w:hAnsi="Palatino Linotype" w:cs="Arial"/>
          <w:bCs/>
          <w:i/>
          <w:sz w:val="22"/>
        </w:rPr>
      </w:pPr>
    </w:p>
    <w:p w:rsidR="007B215A" w:rsidRDefault="007B215A" w:rsidP="006204AE">
      <w:pPr>
        <w:ind w:left="709" w:right="1038"/>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6204AE" w:rsidRDefault="006204AE" w:rsidP="006204AE">
      <w:pPr>
        <w:spacing w:line="360" w:lineRule="auto"/>
        <w:jc w:val="both"/>
        <w:rPr>
          <w:rFonts w:ascii="Palatino Linotype" w:hAnsi="Palatino Linotype" w:cs="Arial"/>
        </w:rPr>
      </w:pPr>
    </w:p>
    <w:p w:rsidR="005E367A" w:rsidRDefault="005E367A" w:rsidP="006204AE">
      <w:pPr>
        <w:spacing w:line="360" w:lineRule="auto"/>
        <w:jc w:val="both"/>
        <w:rPr>
          <w:rFonts w:ascii="Palatino Linotype" w:eastAsia="Calibri" w:hAnsi="Palatino Linotype" w:cs="Arial"/>
        </w:rPr>
      </w:pPr>
      <w:r w:rsidRPr="000A6958">
        <w:rPr>
          <w:rFonts w:ascii="Palatino Linotype" w:hAnsi="Palatino Linotype" w:cs="Arial"/>
        </w:rPr>
        <w:t>Es por lo ant</w:t>
      </w:r>
      <w:r>
        <w:rPr>
          <w:rFonts w:ascii="Palatino Linotype" w:hAnsi="Palatino Linotype" w:cs="Arial"/>
        </w:rPr>
        <w:t>eriormente expuesto que, la suscrita</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w:t>
      </w:r>
      <w:r w:rsidR="00050D3E">
        <w:rPr>
          <w:rFonts w:ascii="Palatino Linotype" w:hAnsi="Palatino Linotype" w:cs="Arial"/>
        </w:rPr>
        <w:t xml:space="preserve">la Ponencia Resolutora pudo realizar un análisis exhaustivo para </w:t>
      </w:r>
      <w:r w:rsidR="00F3626D">
        <w:rPr>
          <w:rFonts w:ascii="Palatino Linotype" w:hAnsi="Palatino Linotype" w:cs="Arial"/>
        </w:rPr>
        <w:t xml:space="preserve">determinar si la información solicitada se encontraba en el supuesto de reserva o bien era susceptible de entregarse en versión pública, dando cumplimiento a lo </w:t>
      </w:r>
      <w:r>
        <w:rPr>
          <w:rFonts w:ascii="Palatino Linotype" w:eastAsia="Calibri" w:hAnsi="Palatino Linotype" w:cs="Arial"/>
        </w:rPr>
        <w:t xml:space="preserve">establecido </w:t>
      </w:r>
      <w:r>
        <w:rPr>
          <w:rFonts w:ascii="Palatino Linotype" w:eastAsia="Calibri" w:hAnsi="Palatino Linotype" w:cs="Arial"/>
        </w:rPr>
        <w:lastRenderedPageBreak/>
        <w:t>en el artículo 9,</w:t>
      </w:r>
      <w:r w:rsidR="00F3626D">
        <w:rPr>
          <w:rFonts w:ascii="Palatino Linotype" w:eastAsia="Calibri" w:hAnsi="Palatino Linotype" w:cs="Arial"/>
        </w:rPr>
        <w:t xml:space="preserve"> fracción</w:t>
      </w:r>
      <w:r w:rsidR="00624C01">
        <w:rPr>
          <w:rFonts w:ascii="Palatino Linotype" w:eastAsia="Calibri" w:hAnsi="Palatino Linotype" w:cs="Arial"/>
        </w:rPr>
        <w:t xml:space="preserve"> </w:t>
      </w:r>
      <w:r>
        <w:rPr>
          <w:rFonts w:ascii="Palatino Linotype" w:eastAsia="Calibri" w:hAnsi="Palatino Linotype" w:cs="Arial"/>
        </w:rPr>
        <w:t>I de la Ley de Transparencia y Acceso a la Información Pública del Estado de México y Municipios</w:t>
      </w:r>
      <w:r>
        <w:rPr>
          <w:rStyle w:val="Refdenotaalpie"/>
          <w:rFonts w:ascii="Palatino Linotype" w:eastAsia="Calibri" w:hAnsi="Palatino Linotype" w:cs="Arial"/>
        </w:rPr>
        <w:footnoteReference w:id="2"/>
      </w:r>
      <w:r>
        <w:rPr>
          <w:rFonts w:ascii="Palatino Linotype" w:eastAsia="Calibri" w:hAnsi="Palatino Linotype" w:cs="Arial"/>
        </w:rPr>
        <w:t>.</w:t>
      </w:r>
    </w:p>
    <w:p w:rsidR="006204AE" w:rsidRDefault="006204AE" w:rsidP="006204AE">
      <w:pPr>
        <w:spacing w:line="360" w:lineRule="auto"/>
        <w:jc w:val="both"/>
        <w:rPr>
          <w:rFonts w:ascii="Palatino Linotype" w:eastAsia="Calibri" w:hAnsi="Palatino Linotype" w:cs="Arial"/>
        </w:rPr>
      </w:pPr>
    </w:p>
    <w:p w:rsidR="006204AE" w:rsidRDefault="006204AE" w:rsidP="006204AE">
      <w:pPr>
        <w:spacing w:line="360" w:lineRule="auto"/>
        <w:jc w:val="both"/>
        <w:rPr>
          <w:rFonts w:ascii="Palatino Linotype" w:eastAsia="Calibri" w:hAnsi="Palatino Linotype" w:cs="Arial"/>
        </w:rPr>
      </w:pPr>
    </w:p>
    <w:p w:rsidR="006204AE" w:rsidRDefault="006204AE" w:rsidP="006204AE">
      <w:pPr>
        <w:spacing w:line="360" w:lineRule="auto"/>
        <w:jc w:val="both"/>
        <w:rPr>
          <w:rFonts w:ascii="Palatino Linotype" w:eastAsia="Calibri" w:hAnsi="Palatino Linotype" w:cs="Arial"/>
        </w:rPr>
      </w:pPr>
    </w:p>
    <w:p w:rsidR="006204AE" w:rsidRDefault="006204AE" w:rsidP="006204AE">
      <w:pPr>
        <w:spacing w:line="360" w:lineRule="auto"/>
        <w:jc w:val="both"/>
        <w:rPr>
          <w:rFonts w:ascii="Palatino Linotype" w:eastAsia="Calibri" w:hAnsi="Palatino Linotype" w:cs="Arial"/>
        </w:rPr>
      </w:pPr>
    </w:p>
    <w:p w:rsidR="006204AE" w:rsidRPr="00050D3E" w:rsidRDefault="006204AE" w:rsidP="006204AE">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5E367A" w:rsidRPr="001950C9" w:rsidTr="00D63844">
        <w:trPr>
          <w:jc w:val="center"/>
        </w:trPr>
        <w:tc>
          <w:tcPr>
            <w:tcW w:w="4393" w:type="dxa"/>
          </w:tcPr>
          <w:p w:rsidR="004C15F7" w:rsidRDefault="004C15F7" w:rsidP="006204AE">
            <w:pPr>
              <w:jc w:val="center"/>
              <w:rPr>
                <w:rFonts w:ascii="Palatino Linotype" w:hAnsi="Palatino Linotype"/>
                <w:b/>
              </w:rPr>
            </w:pPr>
          </w:p>
          <w:p w:rsidR="004C15F7" w:rsidRDefault="004C15F7" w:rsidP="006204AE">
            <w:pPr>
              <w:jc w:val="center"/>
              <w:rPr>
                <w:rFonts w:ascii="Palatino Linotype" w:hAnsi="Palatino Linotype"/>
                <w:b/>
              </w:rPr>
            </w:pPr>
          </w:p>
          <w:p w:rsidR="004C15F7" w:rsidRDefault="004C15F7" w:rsidP="006204AE">
            <w:pPr>
              <w:jc w:val="center"/>
              <w:rPr>
                <w:rFonts w:ascii="Palatino Linotype" w:hAnsi="Palatino Linotype"/>
                <w:b/>
              </w:rPr>
            </w:pPr>
          </w:p>
          <w:p w:rsidR="005E367A" w:rsidRPr="001950C9" w:rsidRDefault="005E367A" w:rsidP="006204AE">
            <w:pPr>
              <w:jc w:val="center"/>
              <w:rPr>
                <w:rFonts w:ascii="Palatino Linotype" w:hAnsi="Palatino Linotype"/>
                <w:b/>
              </w:rPr>
            </w:pPr>
            <w:r w:rsidRPr="001950C9">
              <w:rPr>
                <w:rFonts w:ascii="Palatino Linotype" w:hAnsi="Palatino Linotype"/>
                <w:b/>
              </w:rPr>
              <w:t>EVA ABAID YAPUR</w:t>
            </w:r>
          </w:p>
          <w:p w:rsidR="005E367A" w:rsidRDefault="005E367A" w:rsidP="004C15F7">
            <w:pPr>
              <w:jc w:val="center"/>
              <w:rPr>
                <w:rFonts w:ascii="Palatino Linotype" w:hAnsi="Palatino Linotype"/>
                <w:b/>
              </w:rPr>
            </w:pPr>
            <w:r w:rsidRPr="001950C9">
              <w:rPr>
                <w:rFonts w:ascii="Palatino Linotype" w:hAnsi="Palatino Linotype"/>
                <w:b/>
              </w:rPr>
              <w:t>COMISIONADA</w:t>
            </w:r>
          </w:p>
          <w:p w:rsidR="00A42A8B" w:rsidRPr="001950C9" w:rsidRDefault="00A42A8B" w:rsidP="004C15F7">
            <w:pPr>
              <w:jc w:val="center"/>
              <w:rPr>
                <w:rFonts w:ascii="Palatino Linotype" w:hAnsi="Palatino Linotype"/>
                <w:b/>
              </w:rPr>
            </w:pPr>
            <w:r>
              <w:rPr>
                <w:rFonts w:ascii="Palatino Linotype" w:hAnsi="Palatino Linotype"/>
                <w:b/>
              </w:rPr>
              <w:t>(RÚBRICA)</w:t>
            </w:r>
            <w:bookmarkStart w:id="0" w:name="_GoBack"/>
            <w:bookmarkEnd w:id="0"/>
          </w:p>
        </w:tc>
      </w:tr>
    </w:tbl>
    <w:p w:rsidR="005E367A" w:rsidRDefault="005E367A" w:rsidP="006204AE">
      <w:pPr>
        <w:jc w:val="both"/>
        <w:rPr>
          <w:rFonts w:ascii="Palatino Linotype" w:eastAsia="Calibri" w:hAnsi="Palatino Linotype" w:cs="Arial"/>
          <w:color w:val="000000" w:themeColor="text1"/>
          <w:sz w:val="18"/>
          <w:szCs w:val="18"/>
        </w:rPr>
      </w:pPr>
    </w:p>
    <w:p w:rsidR="005E367A" w:rsidRDefault="005E367A" w:rsidP="006204AE">
      <w:pPr>
        <w:jc w:val="both"/>
        <w:rPr>
          <w:rFonts w:ascii="Palatino Linotype" w:eastAsia="Calibri" w:hAnsi="Palatino Linotype" w:cs="Arial"/>
          <w:color w:val="000000" w:themeColor="text1"/>
          <w:sz w:val="18"/>
          <w:szCs w:val="18"/>
        </w:rPr>
      </w:pPr>
    </w:p>
    <w:p w:rsidR="006204AE" w:rsidRDefault="006204AE" w:rsidP="006204AE">
      <w:pPr>
        <w:jc w:val="both"/>
        <w:rPr>
          <w:rFonts w:ascii="Palatino Linotype" w:eastAsia="Calibri" w:hAnsi="Palatino Linotype" w:cs="Arial"/>
          <w:color w:val="000000" w:themeColor="text1"/>
          <w:sz w:val="18"/>
          <w:szCs w:val="18"/>
        </w:rPr>
      </w:pPr>
    </w:p>
    <w:p w:rsidR="006204AE" w:rsidRDefault="006204AE" w:rsidP="006204AE">
      <w:pPr>
        <w:jc w:val="both"/>
        <w:rPr>
          <w:rFonts w:ascii="Palatino Linotype" w:eastAsia="Calibri" w:hAnsi="Palatino Linotype" w:cs="Arial"/>
          <w:color w:val="000000" w:themeColor="text1"/>
          <w:sz w:val="18"/>
          <w:szCs w:val="18"/>
        </w:rPr>
      </w:pPr>
    </w:p>
    <w:p w:rsidR="006204AE" w:rsidRDefault="006204AE" w:rsidP="006204AE">
      <w:pPr>
        <w:jc w:val="both"/>
        <w:rPr>
          <w:rFonts w:ascii="Palatino Linotype" w:eastAsia="Calibri" w:hAnsi="Palatino Linotype" w:cs="Arial"/>
          <w:color w:val="000000" w:themeColor="text1"/>
          <w:sz w:val="18"/>
          <w:szCs w:val="18"/>
        </w:rPr>
      </w:pPr>
    </w:p>
    <w:p w:rsidR="006204AE" w:rsidRDefault="006204AE" w:rsidP="006204AE">
      <w:pPr>
        <w:jc w:val="both"/>
        <w:rPr>
          <w:rFonts w:ascii="Palatino Linotype" w:eastAsia="Calibri" w:hAnsi="Palatino Linotype" w:cs="Arial"/>
          <w:color w:val="000000" w:themeColor="text1"/>
          <w:sz w:val="18"/>
          <w:szCs w:val="18"/>
        </w:rPr>
      </w:pPr>
    </w:p>
    <w:p w:rsidR="004C15F7" w:rsidRDefault="004C15F7" w:rsidP="006204AE">
      <w:pPr>
        <w:jc w:val="both"/>
        <w:rPr>
          <w:rFonts w:ascii="Palatino Linotype" w:eastAsia="Calibri" w:hAnsi="Palatino Linotype" w:cs="Arial"/>
          <w:color w:val="000000" w:themeColor="text1"/>
          <w:sz w:val="18"/>
          <w:szCs w:val="18"/>
        </w:rPr>
      </w:pPr>
    </w:p>
    <w:p w:rsidR="004C15F7" w:rsidRDefault="004C15F7" w:rsidP="006204AE">
      <w:pPr>
        <w:jc w:val="both"/>
        <w:rPr>
          <w:rFonts w:ascii="Palatino Linotype" w:eastAsia="Calibri" w:hAnsi="Palatino Linotype" w:cs="Arial"/>
          <w:color w:val="000000" w:themeColor="text1"/>
          <w:sz w:val="18"/>
          <w:szCs w:val="18"/>
        </w:rPr>
      </w:pPr>
    </w:p>
    <w:p w:rsidR="006204AE" w:rsidRDefault="006204AE" w:rsidP="006204AE">
      <w:pPr>
        <w:jc w:val="both"/>
        <w:rPr>
          <w:rFonts w:ascii="Palatino Linotype" w:eastAsia="Calibri" w:hAnsi="Palatino Linotype" w:cs="Arial"/>
          <w:color w:val="000000" w:themeColor="text1"/>
          <w:sz w:val="18"/>
          <w:szCs w:val="18"/>
        </w:rPr>
      </w:pPr>
    </w:p>
    <w:p w:rsidR="006204AE" w:rsidRDefault="006204AE" w:rsidP="006204AE">
      <w:pPr>
        <w:jc w:val="both"/>
        <w:rPr>
          <w:rFonts w:ascii="Palatino Linotype" w:eastAsia="Calibri" w:hAnsi="Palatino Linotype" w:cs="Arial"/>
          <w:color w:val="000000" w:themeColor="text1"/>
          <w:sz w:val="18"/>
          <w:szCs w:val="18"/>
        </w:rPr>
      </w:pPr>
    </w:p>
    <w:p w:rsidR="004C15F7" w:rsidRDefault="004C15F7" w:rsidP="006204AE">
      <w:pPr>
        <w:jc w:val="both"/>
        <w:rPr>
          <w:rFonts w:ascii="Palatino Linotype" w:eastAsia="Calibri" w:hAnsi="Palatino Linotype" w:cs="Arial"/>
          <w:color w:val="000000" w:themeColor="text1"/>
          <w:sz w:val="18"/>
          <w:szCs w:val="18"/>
        </w:rPr>
      </w:pPr>
    </w:p>
    <w:p w:rsidR="005E367A" w:rsidRPr="004C15F7" w:rsidRDefault="005E367A" w:rsidP="006204AE">
      <w:pPr>
        <w:jc w:val="both"/>
        <w:rPr>
          <w:rFonts w:ascii="Palatino Linotype" w:eastAsia="Calibri" w:hAnsi="Palatino Linotype" w:cs="Arial"/>
          <w:color w:val="000000" w:themeColor="text1"/>
          <w:sz w:val="20"/>
          <w:szCs w:val="18"/>
        </w:rPr>
      </w:pPr>
      <w:r w:rsidRPr="004C15F7">
        <w:rPr>
          <w:rFonts w:ascii="Palatino Linotype" w:eastAsia="Calibri" w:hAnsi="Palatino Linotype" w:cs="Arial"/>
          <w:color w:val="000000" w:themeColor="text1"/>
          <w:sz w:val="20"/>
          <w:szCs w:val="18"/>
        </w:rPr>
        <w:t>Esta hoja corresponde al voto particular emitido en la resolución del recurso de revisión 0</w:t>
      </w:r>
      <w:r w:rsidR="00891D99" w:rsidRPr="004C15F7">
        <w:rPr>
          <w:rFonts w:ascii="Palatino Linotype" w:eastAsia="Calibri" w:hAnsi="Palatino Linotype" w:cs="Arial"/>
          <w:color w:val="000000" w:themeColor="text1"/>
          <w:sz w:val="20"/>
          <w:szCs w:val="18"/>
        </w:rPr>
        <w:t>4328</w:t>
      </w:r>
      <w:r w:rsidRPr="004C15F7">
        <w:rPr>
          <w:rFonts w:ascii="Palatino Linotype" w:eastAsia="Calibri" w:hAnsi="Palatino Linotype" w:cs="Arial"/>
          <w:color w:val="000000" w:themeColor="text1"/>
          <w:sz w:val="20"/>
          <w:szCs w:val="18"/>
        </w:rPr>
        <w:t xml:space="preserve">/INFOEM/IP/RR/2018, aprobado el </w:t>
      </w:r>
      <w:r w:rsidR="00891D99" w:rsidRPr="004C15F7">
        <w:rPr>
          <w:rFonts w:ascii="Palatino Linotype" w:eastAsia="Calibri" w:hAnsi="Palatino Linotype" w:cs="Arial"/>
          <w:color w:val="000000" w:themeColor="text1"/>
          <w:sz w:val="20"/>
          <w:szCs w:val="18"/>
        </w:rPr>
        <w:t xml:space="preserve">cinco de febrero de </w:t>
      </w:r>
      <w:r w:rsidRPr="004C15F7">
        <w:rPr>
          <w:rFonts w:ascii="Palatino Linotype" w:eastAsia="Calibri" w:hAnsi="Palatino Linotype" w:cs="Arial"/>
          <w:color w:val="000000" w:themeColor="text1"/>
          <w:sz w:val="20"/>
          <w:szCs w:val="18"/>
        </w:rPr>
        <w:t xml:space="preserve">dos mil diecinueve. </w:t>
      </w:r>
    </w:p>
    <w:p w:rsidR="00891D99" w:rsidRPr="004C15F7" w:rsidRDefault="00891D99" w:rsidP="006204AE">
      <w:pPr>
        <w:jc w:val="both"/>
        <w:rPr>
          <w:rFonts w:ascii="Palatino Linotype" w:eastAsia="Calibri" w:hAnsi="Palatino Linotype" w:cs="Arial"/>
          <w:color w:val="000000" w:themeColor="text1"/>
          <w:sz w:val="8"/>
          <w:szCs w:val="18"/>
        </w:rPr>
      </w:pPr>
    </w:p>
    <w:p w:rsidR="005E367A" w:rsidRPr="004C15F7" w:rsidRDefault="005E367A" w:rsidP="006204AE">
      <w:pPr>
        <w:jc w:val="both"/>
        <w:rPr>
          <w:sz w:val="20"/>
          <w:szCs w:val="18"/>
        </w:rPr>
      </w:pPr>
      <w:r w:rsidRPr="004C15F7">
        <w:rPr>
          <w:rFonts w:ascii="Palatino Linotype" w:eastAsia="Calibri" w:hAnsi="Palatino Linotype" w:cs="Arial"/>
          <w:color w:val="000000" w:themeColor="text1"/>
          <w:sz w:val="20"/>
          <w:szCs w:val="18"/>
        </w:rPr>
        <w:t>YSM/AMV</w:t>
      </w:r>
    </w:p>
    <w:sectPr w:rsidR="005E367A" w:rsidRPr="004C15F7"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2AF" w:rsidRDefault="000232AF" w:rsidP="005E367A">
      <w:r>
        <w:separator/>
      </w:r>
    </w:p>
  </w:endnote>
  <w:endnote w:type="continuationSeparator" w:id="0">
    <w:p w:rsidR="000232AF" w:rsidRDefault="000232AF" w:rsidP="005E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42A8B" w:rsidP="00DC5C4E">
    <w:pPr>
      <w:pStyle w:val="Piedepgina"/>
      <w:tabs>
        <w:tab w:val="clear" w:pos="4252"/>
        <w:tab w:val="left" w:pos="4228"/>
      </w:tabs>
      <w:rPr>
        <w:rFonts w:ascii="Palatino Linotype" w:hAnsi="Palatino Linotype" w:cs="Arial"/>
        <w:b/>
        <w:bCs/>
        <w:sz w:val="20"/>
        <w:szCs w:val="20"/>
      </w:rPr>
    </w:pPr>
  </w:p>
  <w:p w:rsidR="005C7C8F" w:rsidRDefault="00A42A8B" w:rsidP="00DC5C4E">
    <w:pPr>
      <w:pStyle w:val="Piedepgina"/>
      <w:tabs>
        <w:tab w:val="clear" w:pos="4252"/>
        <w:tab w:val="left" w:pos="4228"/>
      </w:tabs>
      <w:rPr>
        <w:rFonts w:ascii="Palatino Linotype" w:hAnsi="Palatino Linotype" w:cs="Arial"/>
        <w:b/>
        <w:bCs/>
        <w:sz w:val="20"/>
        <w:szCs w:val="20"/>
      </w:rPr>
    </w:pPr>
  </w:p>
  <w:p w:rsidR="005C7C8F" w:rsidRDefault="00A42A8B" w:rsidP="00DC5C4E">
    <w:pPr>
      <w:pStyle w:val="Piedepgina"/>
      <w:tabs>
        <w:tab w:val="clear" w:pos="4252"/>
        <w:tab w:val="left" w:pos="4228"/>
      </w:tabs>
      <w:rPr>
        <w:rFonts w:ascii="Palatino Linotype" w:hAnsi="Palatino Linotype" w:cs="Arial"/>
        <w:b/>
        <w:bCs/>
        <w:sz w:val="20"/>
        <w:szCs w:val="20"/>
      </w:rPr>
    </w:pPr>
  </w:p>
  <w:p w:rsidR="005C7C8F" w:rsidRDefault="00A42A8B" w:rsidP="00DC5C4E">
    <w:pPr>
      <w:pStyle w:val="Piedepgina"/>
      <w:rPr>
        <w:rFonts w:ascii="Palatino Linotype" w:hAnsi="Palatino Linotype" w:cs="Arial"/>
        <w:b/>
        <w:bCs/>
        <w:sz w:val="20"/>
        <w:szCs w:val="20"/>
      </w:rPr>
    </w:pPr>
  </w:p>
  <w:p w:rsidR="005C7C8F" w:rsidRPr="00F12350" w:rsidRDefault="00053B8A"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42A8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42A8B">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A42A8B"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2AF" w:rsidRDefault="000232AF" w:rsidP="005E367A">
      <w:r>
        <w:separator/>
      </w:r>
    </w:p>
  </w:footnote>
  <w:footnote w:type="continuationSeparator" w:id="0">
    <w:p w:rsidR="000232AF" w:rsidRDefault="000232AF" w:rsidP="005E367A">
      <w:r>
        <w:continuationSeparator/>
      </w:r>
    </w:p>
  </w:footnote>
  <w:footnote w:id="1">
    <w:p w:rsidR="0058316B" w:rsidRPr="0058316B" w:rsidRDefault="0058316B" w:rsidP="0058316B">
      <w:pPr>
        <w:pStyle w:val="Textonotapie"/>
        <w:jc w:val="both"/>
        <w:rPr>
          <w:rFonts w:ascii="Palatino Linotype" w:hAnsi="Palatino Linotype"/>
          <w:sz w:val="16"/>
          <w:szCs w:val="16"/>
        </w:rPr>
      </w:pPr>
      <w:r>
        <w:rPr>
          <w:rStyle w:val="Refdenotaalpie"/>
        </w:rPr>
        <w:footnoteRef/>
      </w:r>
      <w:r>
        <w:t xml:space="preserve"> </w:t>
      </w:r>
      <w:r w:rsidRPr="0058316B">
        <w:rPr>
          <w:rFonts w:ascii="Palatino Linotype" w:hAnsi="Palatino Linotype"/>
          <w:sz w:val="16"/>
          <w:szCs w:val="16"/>
        </w:rPr>
        <w:t>“</w:t>
      </w:r>
      <w:r w:rsidRPr="0058316B">
        <w:rPr>
          <w:rFonts w:ascii="Palatino Linotype" w:hAnsi="Palatino Linotype"/>
          <w:b/>
          <w:sz w:val="16"/>
          <w:szCs w:val="16"/>
        </w:rPr>
        <w:t>Artículo 182.</w:t>
      </w:r>
      <w:r w:rsidRPr="0058316B">
        <w:rPr>
          <w:rFonts w:ascii="Palatino Linotype" w:hAnsi="Palatino Linotype"/>
          <w:sz w:val="16"/>
          <w:szCs w:val="16"/>
        </w:rPr>
        <w:t xml:space="preserve"> En todo momento, los Comisionados deberán tener acceso a la información clasificada para determinar su naturaleza según se requiera. El acceso se dará de conformidad con la normatividad previamente establecida por los sujetos obligados para el resguardo o salvaguarda de la información.</w:t>
      </w:r>
    </w:p>
    <w:p w:rsidR="0058316B" w:rsidRPr="0058316B" w:rsidRDefault="0058316B" w:rsidP="0058316B">
      <w:pPr>
        <w:pStyle w:val="Textonotapie"/>
        <w:jc w:val="both"/>
        <w:rPr>
          <w:rFonts w:ascii="Palatino Linotype" w:hAnsi="Palatino Linotype"/>
          <w:sz w:val="16"/>
          <w:szCs w:val="16"/>
        </w:rPr>
      </w:pPr>
      <w:r w:rsidRPr="0058316B">
        <w:rPr>
          <w:rFonts w:ascii="Palatino Linotype" w:hAnsi="Palatino Linotype"/>
          <w:b/>
          <w:sz w:val="16"/>
          <w:szCs w:val="16"/>
        </w:rPr>
        <w:t>Artículo 185.</w:t>
      </w:r>
      <w:r w:rsidRPr="0058316B">
        <w:rPr>
          <w:rFonts w:ascii="Palatino Linotype" w:hAnsi="Palatino Linotype"/>
          <w:sz w:val="16"/>
          <w:szCs w:val="16"/>
        </w:rPr>
        <w:t xml:space="preserve"> El Instituto resolverá el recurso de revisión conforme a lo siguiente:</w:t>
      </w:r>
    </w:p>
    <w:p w:rsidR="0058316B" w:rsidRPr="0058316B" w:rsidRDefault="0058316B" w:rsidP="0058316B">
      <w:pPr>
        <w:pStyle w:val="Textonotapie"/>
        <w:jc w:val="both"/>
        <w:rPr>
          <w:rFonts w:ascii="Palatino Linotype" w:hAnsi="Palatino Linotype"/>
          <w:sz w:val="16"/>
          <w:szCs w:val="16"/>
        </w:rPr>
      </w:pPr>
      <w:r w:rsidRPr="0058316B">
        <w:rPr>
          <w:rFonts w:ascii="Palatino Linotype" w:hAnsi="Palatino Linotype"/>
          <w:sz w:val="16"/>
          <w:szCs w:val="16"/>
        </w:rPr>
        <w:t>…</w:t>
      </w:r>
    </w:p>
    <w:p w:rsidR="0058316B" w:rsidRDefault="0058316B" w:rsidP="0058316B">
      <w:pPr>
        <w:pStyle w:val="Textonotapie"/>
        <w:jc w:val="both"/>
        <w:rPr>
          <w:rFonts w:ascii="Palatino Linotype" w:hAnsi="Palatino Linotype"/>
          <w:sz w:val="16"/>
          <w:szCs w:val="16"/>
        </w:rPr>
      </w:pPr>
      <w:r w:rsidRPr="0058316B">
        <w:rPr>
          <w:rFonts w:ascii="Palatino Linotype" w:hAnsi="Palatino Linotype"/>
          <w:b/>
          <w:sz w:val="16"/>
          <w:szCs w:val="16"/>
        </w:rPr>
        <w:t>V.</w:t>
      </w:r>
      <w:r w:rsidRPr="0058316B">
        <w:rPr>
          <w:rFonts w:ascii="Palatino Linotype" w:hAnsi="Palatino Linotype"/>
          <w:sz w:val="16"/>
          <w:szCs w:val="16"/>
        </w:rPr>
        <w:t xml:space="preserve"> La o el Comisionado ponente podrá determinar la celebración de audiencias con las partes durante la sustanciación del recurso de revisión;</w:t>
      </w:r>
    </w:p>
    <w:p w:rsidR="0058316B" w:rsidRPr="0058316B" w:rsidRDefault="0058316B" w:rsidP="0058316B">
      <w:pPr>
        <w:pStyle w:val="Textonotapie"/>
        <w:jc w:val="both"/>
        <w:rPr>
          <w:rFonts w:ascii="Palatino Linotype" w:hAnsi="Palatino Linotype"/>
          <w:sz w:val="16"/>
          <w:szCs w:val="16"/>
          <w:lang w:val="es-MX"/>
        </w:rPr>
      </w:pPr>
      <w:r>
        <w:rPr>
          <w:rFonts w:ascii="Palatino Linotype" w:hAnsi="Palatino Linotype"/>
          <w:sz w:val="16"/>
          <w:szCs w:val="16"/>
        </w:rPr>
        <w:t>…”</w:t>
      </w:r>
    </w:p>
  </w:footnote>
  <w:footnote w:id="2">
    <w:p w:rsidR="005E367A" w:rsidRDefault="005E367A" w:rsidP="005E367A">
      <w:pPr>
        <w:pStyle w:val="Textonotapie"/>
        <w:jc w:val="both"/>
        <w:rPr>
          <w:rFonts w:ascii="Palatino Linotype" w:hAnsi="Palatino Linotype"/>
          <w:sz w:val="16"/>
          <w:szCs w:val="16"/>
        </w:rPr>
      </w:pPr>
      <w:r>
        <w:rPr>
          <w:rStyle w:val="Refdenotaalpie"/>
        </w:rPr>
        <w:footnoteRef/>
      </w:r>
      <w:r>
        <w:t xml:space="preserve"> “</w:t>
      </w:r>
      <w:r w:rsidRPr="005A31DC">
        <w:rPr>
          <w:rFonts w:ascii="Palatino Linotype" w:hAnsi="Palatino Linotype"/>
          <w:b/>
          <w:sz w:val="16"/>
          <w:szCs w:val="16"/>
        </w:rPr>
        <w:t>Artículo 9.</w:t>
      </w:r>
      <w:r w:rsidRPr="005A31DC">
        <w:rPr>
          <w:rFonts w:ascii="Palatino Linotype" w:hAnsi="Palatino Linotype"/>
          <w:sz w:val="16"/>
          <w:szCs w:val="16"/>
        </w:rPr>
        <w:t xml:space="preserve"> El Instituto deberá regir su funcionamiento de acuerdo a los siguientes principios:</w:t>
      </w:r>
    </w:p>
    <w:p w:rsidR="00624C01" w:rsidRPr="005A31DC" w:rsidRDefault="00624C01" w:rsidP="005E367A">
      <w:pPr>
        <w:pStyle w:val="Textonotapie"/>
        <w:jc w:val="both"/>
        <w:rPr>
          <w:rFonts w:ascii="Palatino Linotype" w:hAnsi="Palatino Linotype"/>
          <w:sz w:val="16"/>
          <w:szCs w:val="16"/>
        </w:rPr>
      </w:pPr>
      <w:r w:rsidRPr="00624C01">
        <w:rPr>
          <w:rFonts w:ascii="Palatino Linotype" w:hAnsi="Palatino Linotype"/>
          <w:b/>
          <w:sz w:val="16"/>
          <w:szCs w:val="16"/>
        </w:rPr>
        <w:t>I. Certeza:</w:t>
      </w:r>
      <w:r w:rsidRPr="00624C01">
        <w:rPr>
          <w:rFonts w:ascii="Palatino Linotype" w:hAnsi="Palatino Linotype"/>
          <w:sz w:val="16"/>
          <w:szCs w:val="16"/>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rsidR="005E367A" w:rsidRPr="005A31DC" w:rsidRDefault="005E367A" w:rsidP="005E367A">
      <w:pPr>
        <w:pStyle w:val="Textonotapie"/>
        <w:jc w:val="both"/>
        <w:rPr>
          <w:rFonts w:ascii="Palatino Linotype" w:hAnsi="Palatino Linotype"/>
          <w:sz w:val="16"/>
          <w:szCs w:val="16"/>
          <w:lang w:val="es-MX"/>
        </w:rPr>
      </w:pPr>
      <w:r w:rsidRPr="005A31DC">
        <w:rPr>
          <w:rFonts w:ascii="Palatino Linotype" w:hAnsi="Palatino Linotype"/>
          <w:sz w:val="16"/>
          <w:szCs w:val="16"/>
        </w:rPr>
        <w:t>…”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42A8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49" w:rsidRDefault="00053B8A"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166C89E6" wp14:editId="5CF2F2F4">
          <wp:simplePos x="0" y="0"/>
          <wp:positionH relativeFrom="column">
            <wp:posOffset>-784225</wp:posOffset>
          </wp:positionH>
          <wp:positionV relativeFrom="paragraph">
            <wp:posOffset>-309245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5149" w:rsidRDefault="00A42A8B" w:rsidP="00DC5C4E">
    <w:pPr>
      <w:pStyle w:val="Encabezado"/>
      <w:tabs>
        <w:tab w:val="clear" w:pos="4252"/>
        <w:tab w:val="clear" w:pos="8504"/>
        <w:tab w:val="left" w:pos="2326"/>
      </w:tabs>
      <w:jc w:val="right"/>
    </w:pPr>
  </w:p>
  <w:p w:rsidR="005C7C8F" w:rsidRDefault="00A42A8B" w:rsidP="00DC5C4E">
    <w:pPr>
      <w:pStyle w:val="Encabezado"/>
      <w:tabs>
        <w:tab w:val="clear" w:pos="4252"/>
        <w:tab w:val="clear" w:pos="8504"/>
        <w:tab w:val="left" w:pos="2326"/>
      </w:tabs>
      <w:jc w:val="right"/>
    </w:pPr>
  </w:p>
  <w:p w:rsidR="005C7C8F" w:rsidRDefault="00053B8A"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053B8A"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5E367A">
      <w:rPr>
        <w:rFonts w:ascii="Palatino Linotype" w:hAnsi="Palatino Linotype" w:cs="Arial"/>
        <w:sz w:val="20"/>
        <w:szCs w:val="20"/>
      </w:rPr>
      <w:t>04328</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895149" w:rsidRDefault="00A42A8B"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39.55pt;height:91.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42A8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7DBB"/>
    <w:multiLevelType w:val="hybridMultilevel"/>
    <w:tmpl w:val="A12E04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EE0520"/>
    <w:multiLevelType w:val="hybridMultilevel"/>
    <w:tmpl w:val="7CF8A42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339064D2"/>
    <w:multiLevelType w:val="hybridMultilevel"/>
    <w:tmpl w:val="8104F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2C1761"/>
    <w:multiLevelType w:val="hybridMultilevel"/>
    <w:tmpl w:val="635E84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0281F46"/>
    <w:multiLevelType w:val="hybridMultilevel"/>
    <w:tmpl w:val="9F8A07CA"/>
    <w:lvl w:ilvl="0" w:tplc="492CAC30">
      <w:start w:val="1"/>
      <w:numFmt w:val="decimal"/>
      <w:lvlText w:val="%1."/>
      <w:lvlJc w:val="left"/>
      <w:pPr>
        <w:ind w:left="5322" w:hanging="360"/>
      </w:pPr>
      <w:rPr>
        <w:rFonts w:ascii="Palatino Linotype" w:eastAsia="Calibri"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4EF6933"/>
    <w:multiLevelType w:val="hybridMultilevel"/>
    <w:tmpl w:val="03366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7FF6CA0"/>
    <w:multiLevelType w:val="hybridMultilevel"/>
    <w:tmpl w:val="1870D9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8"/>
  </w:num>
  <w:num w:numId="5">
    <w:abstractNumId w:val="7"/>
  </w:num>
  <w:num w:numId="6">
    <w:abstractNumId w:val="1"/>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7A"/>
    <w:rsid w:val="00021D57"/>
    <w:rsid w:val="000232AF"/>
    <w:rsid w:val="00050D3E"/>
    <w:rsid w:val="00053B8A"/>
    <w:rsid w:val="000C43BF"/>
    <w:rsid w:val="000F04B7"/>
    <w:rsid w:val="00131062"/>
    <w:rsid w:val="002222DC"/>
    <w:rsid w:val="00352753"/>
    <w:rsid w:val="004C15F7"/>
    <w:rsid w:val="0058316B"/>
    <w:rsid w:val="005E367A"/>
    <w:rsid w:val="006102FB"/>
    <w:rsid w:val="006204AE"/>
    <w:rsid w:val="00624C01"/>
    <w:rsid w:val="006A5819"/>
    <w:rsid w:val="006B14C2"/>
    <w:rsid w:val="007B215A"/>
    <w:rsid w:val="00891D99"/>
    <w:rsid w:val="009E68EA"/>
    <w:rsid w:val="00A42A8B"/>
    <w:rsid w:val="00A8059C"/>
    <w:rsid w:val="00AF6D4A"/>
    <w:rsid w:val="00B63D6D"/>
    <w:rsid w:val="00B82C23"/>
    <w:rsid w:val="00BF664F"/>
    <w:rsid w:val="00C22F1B"/>
    <w:rsid w:val="00C23B43"/>
    <w:rsid w:val="00C9714C"/>
    <w:rsid w:val="00DE0563"/>
    <w:rsid w:val="00E65E55"/>
    <w:rsid w:val="00EA06AB"/>
    <w:rsid w:val="00F3626D"/>
    <w:rsid w:val="00F661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2ED6722-8C5C-4450-A05D-4D084005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67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367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E367A"/>
    <w:rPr>
      <w:rFonts w:eastAsiaTheme="minorEastAsia"/>
      <w:sz w:val="24"/>
      <w:szCs w:val="24"/>
      <w:lang w:val="es-ES_tradnl" w:eastAsia="es-ES"/>
    </w:rPr>
  </w:style>
  <w:style w:type="paragraph" w:styleId="Piedepgina">
    <w:name w:val="footer"/>
    <w:basedOn w:val="Normal"/>
    <w:link w:val="PiedepginaCar"/>
    <w:uiPriority w:val="99"/>
    <w:unhideWhenUsed/>
    <w:rsid w:val="005E367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E367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367A"/>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367A"/>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E367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E367A"/>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5E367A"/>
    <w:rPr>
      <w:vertAlign w:val="superscript"/>
    </w:rPr>
  </w:style>
  <w:style w:type="paragraph" w:styleId="Textodeglobo">
    <w:name w:val="Balloon Text"/>
    <w:basedOn w:val="Normal"/>
    <w:link w:val="TextodegloboCar"/>
    <w:uiPriority w:val="99"/>
    <w:semiHidden/>
    <w:unhideWhenUsed/>
    <w:rsid w:val="00891D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1D9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824823">
      <w:bodyDiv w:val="1"/>
      <w:marLeft w:val="0"/>
      <w:marRight w:val="0"/>
      <w:marTop w:val="0"/>
      <w:marBottom w:val="0"/>
      <w:divBdr>
        <w:top w:val="none" w:sz="0" w:space="0" w:color="auto"/>
        <w:left w:val="none" w:sz="0" w:space="0" w:color="auto"/>
        <w:bottom w:val="none" w:sz="0" w:space="0" w:color="auto"/>
        <w:right w:val="none" w:sz="0" w:space="0" w:color="auto"/>
      </w:divBdr>
      <w:divsChild>
        <w:div w:id="1142575255">
          <w:marLeft w:val="0"/>
          <w:marRight w:val="0"/>
          <w:marTop w:val="0"/>
          <w:marBottom w:val="101"/>
          <w:divBdr>
            <w:top w:val="none" w:sz="0" w:space="0" w:color="auto"/>
            <w:left w:val="none" w:sz="0" w:space="0" w:color="auto"/>
            <w:bottom w:val="none" w:sz="0" w:space="0" w:color="auto"/>
            <w:right w:val="none" w:sz="0" w:space="0" w:color="auto"/>
          </w:divBdr>
        </w:div>
        <w:div w:id="1524710562">
          <w:marLeft w:val="864"/>
          <w:marRight w:val="0"/>
          <w:marTop w:val="0"/>
          <w:marBottom w:val="101"/>
          <w:divBdr>
            <w:top w:val="none" w:sz="0" w:space="0" w:color="auto"/>
            <w:left w:val="none" w:sz="0" w:space="0" w:color="auto"/>
            <w:bottom w:val="none" w:sz="0" w:space="0" w:color="auto"/>
            <w:right w:val="none" w:sz="0" w:space="0" w:color="auto"/>
          </w:divBdr>
        </w:div>
        <w:div w:id="1002004850">
          <w:marLeft w:val="864"/>
          <w:marRight w:val="0"/>
          <w:marTop w:val="0"/>
          <w:marBottom w:val="101"/>
          <w:divBdr>
            <w:top w:val="none" w:sz="0" w:space="0" w:color="auto"/>
            <w:left w:val="none" w:sz="0" w:space="0" w:color="auto"/>
            <w:bottom w:val="none" w:sz="0" w:space="0" w:color="auto"/>
            <w:right w:val="none" w:sz="0" w:space="0" w:color="auto"/>
          </w:divBdr>
        </w:div>
        <w:div w:id="2115248996">
          <w:marLeft w:val="864"/>
          <w:marRight w:val="0"/>
          <w:marTop w:val="0"/>
          <w:marBottom w:val="101"/>
          <w:divBdr>
            <w:top w:val="none" w:sz="0" w:space="0" w:color="auto"/>
            <w:left w:val="none" w:sz="0" w:space="0" w:color="auto"/>
            <w:bottom w:val="none" w:sz="0" w:space="0" w:color="auto"/>
            <w:right w:val="none" w:sz="0" w:space="0" w:color="auto"/>
          </w:divBdr>
        </w:div>
        <w:div w:id="952707786">
          <w:marLeft w:val="864"/>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021F-AA7F-4835-94B2-3B9829F4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1204</Words>
  <Characters>6625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2019-02-07T18:54:00Z</cp:lastPrinted>
  <dcterms:created xsi:type="dcterms:W3CDTF">2019-02-06T16:35:00Z</dcterms:created>
  <dcterms:modified xsi:type="dcterms:W3CDTF">2019-03-15T00:50:00Z</dcterms:modified>
</cp:coreProperties>
</file>